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49D0E" w14:textId="18E44CD0" w:rsidR="00BE5962" w:rsidRPr="00BE5962" w:rsidRDefault="009D1789" w:rsidP="00116F83">
      <w:pPr>
        <w:pStyle w:val="Heading2"/>
        <w:spacing w:line="360" w:lineRule="auto"/>
      </w:pPr>
      <w:r>
        <w:t xml:space="preserve">ASCENT: </w:t>
      </w:r>
      <w:r w:rsidR="004128DC">
        <w:t xml:space="preserve">Seed funding </w:t>
      </w:r>
      <w:r>
        <w:t xml:space="preserve">call for </w:t>
      </w:r>
      <w:r w:rsidR="00BE5962">
        <w:t>Social Care Practitioners</w:t>
      </w:r>
    </w:p>
    <w:p w14:paraId="6ECF0995" w14:textId="77777777" w:rsidR="00466490" w:rsidRDefault="1096B806" w:rsidP="00A14560">
      <w:pPr>
        <w:spacing w:after="80" w:line="360" w:lineRule="auto"/>
        <w:rPr>
          <w:rFonts w:eastAsiaTheme="minorEastAsia"/>
          <w:color w:val="000000" w:themeColor="text1"/>
          <w:lang w:val="en-US"/>
        </w:rPr>
      </w:pPr>
      <w:r w:rsidRPr="00A14560">
        <w:rPr>
          <w:rFonts w:eastAsiaTheme="minorEastAsia"/>
        </w:rPr>
        <w:t xml:space="preserve">The ASCENT Programme aims </w:t>
      </w:r>
      <w:r w:rsidR="00AD5603" w:rsidRPr="00A14560">
        <w:rPr>
          <w:rFonts w:eastAsiaTheme="minorEastAsia"/>
          <w:color w:val="000000" w:themeColor="text1"/>
          <w:lang w:val="en-US"/>
        </w:rPr>
        <w:t>to facilitate several initiatives to enhance research culture and infrastructure in social care.</w:t>
      </w:r>
      <w:r w:rsidR="5AAD00BB" w:rsidRPr="00A14560">
        <w:rPr>
          <w:rFonts w:eastAsiaTheme="minorEastAsia"/>
          <w:color w:val="000000" w:themeColor="text1"/>
          <w:lang w:val="en-US"/>
        </w:rPr>
        <w:t xml:space="preserve"> Th</w:t>
      </w:r>
      <w:r w:rsidR="75474D2E" w:rsidRPr="00A14560">
        <w:rPr>
          <w:rFonts w:eastAsiaTheme="minorEastAsia"/>
          <w:color w:val="000000" w:themeColor="text1"/>
          <w:lang w:val="en-US"/>
        </w:rPr>
        <w:t xml:space="preserve">e programme is funded for two years (April 2024 – March 2026) to </w:t>
      </w:r>
      <w:r w:rsidR="5B54DA00" w:rsidRPr="00A14560">
        <w:rPr>
          <w:rFonts w:eastAsiaTheme="minorEastAsia"/>
          <w:color w:val="000000" w:themeColor="text1"/>
          <w:lang w:val="en-US"/>
        </w:rPr>
        <w:t>support</w:t>
      </w:r>
      <w:r w:rsidR="5AAD00BB" w:rsidRPr="00A14560">
        <w:rPr>
          <w:rFonts w:eastAsiaTheme="minorEastAsia"/>
          <w:color w:val="000000" w:themeColor="text1"/>
          <w:lang w:val="en-US"/>
        </w:rPr>
        <w:t xml:space="preserve"> the delivery of practice-based research, the use of evidence in the commissioning and delivery of care services, and the improvement of practitioners’ research skills. ASCENT </w:t>
      </w:r>
      <w:r w:rsidR="72CBD384" w:rsidRPr="00A14560">
        <w:rPr>
          <w:rFonts w:eastAsiaTheme="minorEastAsia"/>
          <w:color w:val="000000" w:themeColor="text1"/>
          <w:lang w:val="en-US"/>
        </w:rPr>
        <w:t xml:space="preserve">brings together </w:t>
      </w:r>
      <w:r w:rsidR="5AAD00BB" w:rsidRPr="00A14560">
        <w:rPr>
          <w:rFonts w:eastAsiaTheme="minorEastAsia"/>
          <w:color w:val="000000" w:themeColor="text1"/>
          <w:lang w:val="en-US"/>
        </w:rPr>
        <w:t xml:space="preserve">local partners across social care, the third sector, and healthcare </w:t>
      </w:r>
      <w:r w:rsidR="4170E411" w:rsidRPr="00A14560">
        <w:rPr>
          <w:rFonts w:eastAsiaTheme="minorEastAsia"/>
          <w:color w:val="000000" w:themeColor="text1"/>
          <w:lang w:val="en-US"/>
        </w:rPr>
        <w:t>to build</w:t>
      </w:r>
      <w:r w:rsidR="5AAD00BB" w:rsidRPr="00A14560">
        <w:rPr>
          <w:rFonts w:eastAsiaTheme="minorEastAsia"/>
          <w:color w:val="000000" w:themeColor="text1"/>
          <w:lang w:val="en-US"/>
        </w:rPr>
        <w:t xml:space="preserve"> a diverse network. </w:t>
      </w:r>
    </w:p>
    <w:p w14:paraId="43CD1EFF" w14:textId="293BCC5D" w:rsidR="00F00646" w:rsidRDefault="5AAD00BB" w:rsidP="00A14560">
      <w:pPr>
        <w:spacing w:after="80" w:line="360" w:lineRule="auto"/>
        <w:rPr>
          <w:rFonts w:eastAsiaTheme="minorEastAsia"/>
          <w:color w:val="000000" w:themeColor="text1"/>
        </w:rPr>
      </w:pPr>
      <w:r w:rsidRPr="00A14560">
        <w:rPr>
          <w:rFonts w:eastAsiaTheme="minorEastAsia"/>
          <w:color w:val="000000" w:themeColor="text1"/>
          <w:lang w:val="en-US"/>
        </w:rPr>
        <w:t xml:space="preserve">ASCENT is hosted by </w:t>
      </w:r>
      <w:hyperlink r:id="rId7">
        <w:r w:rsidRPr="00A14560">
          <w:rPr>
            <w:rStyle w:val="Hyperlink"/>
            <w:rFonts w:eastAsiaTheme="minorEastAsia"/>
            <w:lang w:val="en-US"/>
          </w:rPr>
          <w:t>ARC EoE</w:t>
        </w:r>
      </w:hyperlink>
      <w:r w:rsidRPr="00A14560">
        <w:rPr>
          <w:rFonts w:eastAsiaTheme="minorEastAsia"/>
          <w:color w:val="000000" w:themeColor="text1"/>
          <w:lang w:val="en-US"/>
        </w:rPr>
        <w:t xml:space="preserve"> and supported by the </w:t>
      </w:r>
      <w:hyperlink r:id="rId8" w:history="1">
        <w:r w:rsidRPr="00A14560">
          <w:rPr>
            <w:rStyle w:val="Hyperlink"/>
            <w:rFonts w:eastAsiaTheme="minorEastAsia"/>
            <w:lang w:val="en-US"/>
          </w:rPr>
          <w:t>Clinical Research Network – East of England</w:t>
        </w:r>
      </w:hyperlink>
      <w:r w:rsidRPr="00A14560">
        <w:rPr>
          <w:rFonts w:eastAsiaTheme="minorEastAsia"/>
          <w:color w:val="000000" w:themeColor="text1"/>
          <w:lang w:val="en-US"/>
        </w:rPr>
        <w:t xml:space="preserve"> (CRN - EoE). </w:t>
      </w:r>
      <w:r w:rsidR="56B97806" w:rsidRPr="00A14560">
        <w:rPr>
          <w:rFonts w:eastAsiaTheme="minorEastAsia"/>
          <w:color w:val="000000" w:themeColor="text1"/>
          <w:lang w:val="en-US"/>
        </w:rPr>
        <w:t>ASCENT</w:t>
      </w:r>
      <w:r w:rsidRPr="00A14560">
        <w:rPr>
          <w:rFonts w:eastAsiaTheme="minorEastAsia"/>
          <w:color w:val="000000" w:themeColor="text1"/>
          <w:lang w:val="en-US"/>
        </w:rPr>
        <w:t xml:space="preserve"> is a collaboration of key partners in Social Care, led by </w:t>
      </w:r>
      <w:hyperlink r:id="rId9" w:history="1">
        <w:hyperlink r:id="rId10">
          <w:r w:rsidRPr="00A14560">
            <w:rPr>
              <w:rStyle w:val="Hyperlink"/>
              <w:rFonts w:eastAsiaTheme="minorEastAsia"/>
              <w:lang w:val="en-US"/>
            </w:rPr>
            <w:t>Prof Eneida Mioshi</w:t>
          </w:r>
        </w:hyperlink>
      </w:hyperlink>
      <w:r w:rsidRPr="00A14560">
        <w:rPr>
          <w:rFonts w:eastAsiaTheme="minorEastAsia"/>
          <w:color w:val="000000" w:themeColor="text1"/>
          <w:lang w:val="en-US"/>
        </w:rPr>
        <w:t xml:space="preserve"> (University of East Anglia) and Prof </w:t>
      </w:r>
      <w:hyperlink r:id="rId11" w:history="1">
        <w:r w:rsidRPr="00A14560">
          <w:rPr>
            <w:rStyle w:val="Hyperlink"/>
            <w:rFonts w:eastAsiaTheme="minorEastAsia"/>
            <w:lang w:val="en-US"/>
          </w:rPr>
          <w:t>Kathryn Almack</w:t>
        </w:r>
      </w:hyperlink>
      <w:r w:rsidRPr="00A14560">
        <w:rPr>
          <w:rFonts w:eastAsiaTheme="minorEastAsia"/>
          <w:color w:val="000000" w:themeColor="text1"/>
          <w:lang w:val="en-US"/>
        </w:rPr>
        <w:t xml:space="preserve"> (University of Hertfordshire).</w:t>
      </w:r>
    </w:p>
    <w:p w14:paraId="56DCE6DC" w14:textId="04A5EF20" w:rsidR="00F00646" w:rsidRPr="000E6CA5" w:rsidRDefault="00F00646" w:rsidP="02376B5A">
      <w:pPr>
        <w:spacing w:after="80" w:line="360" w:lineRule="auto"/>
        <w:rPr>
          <w:rFonts w:eastAsiaTheme="minorEastAsia"/>
          <w:b/>
          <w:bCs/>
          <w:i/>
          <w:iCs/>
        </w:rPr>
      </w:pPr>
      <w:r w:rsidRPr="02376B5A">
        <w:rPr>
          <w:rFonts w:eastAsiaTheme="minorEastAsia"/>
          <w:b/>
          <w:bCs/>
          <w:i/>
          <w:iCs/>
        </w:rPr>
        <w:t xml:space="preserve">This new </w:t>
      </w:r>
      <w:r w:rsidR="00004284" w:rsidRPr="02376B5A">
        <w:rPr>
          <w:rFonts w:eastAsiaTheme="minorEastAsia"/>
          <w:b/>
          <w:bCs/>
          <w:i/>
          <w:iCs/>
        </w:rPr>
        <w:t xml:space="preserve">ASCENT </w:t>
      </w:r>
      <w:r w:rsidR="006A5E8E" w:rsidRPr="02376B5A">
        <w:rPr>
          <w:rFonts w:eastAsiaTheme="minorEastAsia"/>
          <w:b/>
          <w:bCs/>
          <w:i/>
          <w:iCs/>
        </w:rPr>
        <w:t xml:space="preserve">Seed </w:t>
      </w:r>
      <w:r w:rsidR="2A76893D" w:rsidRPr="02376B5A">
        <w:rPr>
          <w:rFonts w:eastAsiaTheme="minorEastAsia"/>
          <w:b/>
          <w:bCs/>
          <w:i/>
          <w:iCs/>
        </w:rPr>
        <w:t xml:space="preserve">funding </w:t>
      </w:r>
      <w:r w:rsidRPr="02376B5A">
        <w:rPr>
          <w:rFonts w:eastAsiaTheme="minorEastAsia"/>
          <w:b/>
          <w:bCs/>
          <w:i/>
          <w:iCs/>
        </w:rPr>
        <w:t xml:space="preserve">call </w:t>
      </w:r>
      <w:r w:rsidR="3378DD55" w:rsidRPr="02376B5A">
        <w:rPr>
          <w:rFonts w:eastAsiaTheme="minorEastAsia"/>
          <w:b/>
          <w:bCs/>
          <w:i/>
          <w:iCs/>
        </w:rPr>
        <w:t xml:space="preserve">aims </w:t>
      </w:r>
      <w:r w:rsidRPr="02376B5A">
        <w:rPr>
          <w:rFonts w:eastAsiaTheme="minorEastAsia"/>
          <w:b/>
          <w:bCs/>
          <w:i/>
          <w:iCs/>
        </w:rPr>
        <w:t xml:space="preserve">to support social care practitioners who would like to start or progress on their research development. </w:t>
      </w:r>
    </w:p>
    <w:p w14:paraId="0DAE3396" w14:textId="77777777" w:rsidR="00FF1F8B" w:rsidRDefault="00FF1F8B" w:rsidP="00116F83">
      <w:pPr>
        <w:pStyle w:val="Heading2"/>
        <w:spacing w:line="360" w:lineRule="auto"/>
      </w:pPr>
      <w:r w:rsidRPr="00FF1F8B">
        <w:t>Who can apply?</w:t>
      </w:r>
    </w:p>
    <w:p w14:paraId="635D6DC1" w14:textId="505C09B0" w:rsidR="00FF1F8B" w:rsidRDefault="00382942" w:rsidP="137B2398">
      <w:pPr>
        <w:spacing w:after="80" w:line="360" w:lineRule="auto"/>
        <w:rPr>
          <w:lang w:val="en-US"/>
        </w:rPr>
      </w:pPr>
      <w:r>
        <w:t>This is an opportunity for i</w:t>
      </w:r>
      <w:r w:rsidR="008D4D48">
        <w:t xml:space="preserve">ndividuals </w:t>
      </w:r>
      <w:r w:rsidR="7CF36092">
        <w:t>employed by Adult or Children’s Social Care Services in Local Authorities,</w:t>
      </w:r>
      <w:r w:rsidR="53ED651B">
        <w:t xml:space="preserve"> </w:t>
      </w:r>
      <w:r w:rsidR="7CF36092">
        <w:t xml:space="preserve">by third </w:t>
      </w:r>
      <w:r w:rsidR="10B8ADE1">
        <w:t xml:space="preserve">sector </w:t>
      </w:r>
      <w:r w:rsidR="7CF36092">
        <w:t xml:space="preserve">organisations (i.e., charities) or private organisations (e.g., care homes) focusing on adult or children’s social care service provision, </w:t>
      </w:r>
      <w:r w:rsidR="008D4D48">
        <w:t>across the East of England region</w:t>
      </w:r>
      <w:r w:rsidR="00B73B88">
        <w:t>*</w:t>
      </w:r>
      <w:r w:rsidR="3148EA3E">
        <w:t>.</w:t>
      </w:r>
    </w:p>
    <w:p w14:paraId="6EFDB531" w14:textId="0024B01E" w:rsidR="00FF1F8B" w:rsidRPr="00004284" w:rsidRDefault="00B73B88" w:rsidP="137B2398">
      <w:pPr>
        <w:spacing w:after="80" w:line="360" w:lineRule="auto"/>
        <w:rPr>
          <w:i/>
          <w:iCs/>
          <w:lang w:val="en-US"/>
        </w:rPr>
      </w:pPr>
      <w:r w:rsidRPr="00004284">
        <w:rPr>
          <w:i/>
          <w:iCs/>
        </w:rPr>
        <w:t>*</w:t>
      </w:r>
      <w:r w:rsidR="00567BEC" w:rsidRPr="00004284">
        <w:rPr>
          <w:i/>
          <w:iCs/>
        </w:rPr>
        <w:t>You can see the five counties include</w:t>
      </w:r>
      <w:r w:rsidR="2970046D" w:rsidRPr="00004284">
        <w:rPr>
          <w:i/>
          <w:iCs/>
        </w:rPr>
        <w:t>d</w:t>
      </w:r>
      <w:r w:rsidR="00567BEC" w:rsidRPr="00004284">
        <w:rPr>
          <w:i/>
          <w:iCs/>
        </w:rPr>
        <w:t xml:space="preserve"> in the ARC </w:t>
      </w:r>
      <w:r w:rsidR="00157889" w:rsidRPr="00004284">
        <w:rPr>
          <w:i/>
          <w:iCs/>
          <w:lang w:val="en-US"/>
        </w:rPr>
        <w:t>E</w:t>
      </w:r>
      <w:r w:rsidR="0A62087A" w:rsidRPr="00004284">
        <w:rPr>
          <w:i/>
          <w:iCs/>
          <w:lang w:val="en-US"/>
        </w:rPr>
        <w:t xml:space="preserve">ast of England </w:t>
      </w:r>
      <w:r w:rsidR="00567BEC" w:rsidRPr="00004284">
        <w:rPr>
          <w:i/>
          <w:iCs/>
          <w:lang w:val="en-US"/>
        </w:rPr>
        <w:t xml:space="preserve">remit </w:t>
      </w:r>
      <w:hyperlink r:id="rId12" w:tgtFrame="_blank" w:history="1">
        <w:r w:rsidR="008D4D48" w:rsidRPr="00004284">
          <w:rPr>
            <w:rStyle w:val="Hyperlink"/>
            <w:i/>
            <w:iCs/>
            <w:lang w:val="en-US"/>
          </w:rPr>
          <w:t>here</w:t>
        </w:r>
      </w:hyperlink>
      <w:r w:rsidR="008D4D48" w:rsidRPr="00004284">
        <w:rPr>
          <w:i/>
          <w:iCs/>
          <w:lang w:val="en-US"/>
        </w:rPr>
        <w:t>.</w:t>
      </w:r>
    </w:p>
    <w:p w14:paraId="3000FA19" w14:textId="748FE230" w:rsidR="002614B2" w:rsidRDefault="002614B2" w:rsidP="00116F83">
      <w:pPr>
        <w:pStyle w:val="Heading2"/>
        <w:spacing w:line="360" w:lineRule="auto"/>
        <w:rPr>
          <w:lang w:val="en-US"/>
        </w:rPr>
      </w:pPr>
      <w:r>
        <w:rPr>
          <w:lang w:val="en-US"/>
        </w:rPr>
        <w:t>What can I apply for?</w:t>
      </w:r>
    </w:p>
    <w:p w14:paraId="78F8704A" w14:textId="4330E599" w:rsidR="00F651B3" w:rsidRPr="00097173" w:rsidRDefault="17E210CC" w:rsidP="00116F83">
      <w:pPr>
        <w:spacing w:after="80" w:line="360" w:lineRule="auto"/>
        <w:rPr>
          <w:lang w:val="en-US"/>
        </w:rPr>
      </w:pPr>
      <w:r w:rsidRPr="00A14560">
        <w:rPr>
          <w:lang w:val="en-US"/>
        </w:rPr>
        <w:t xml:space="preserve">Your </w:t>
      </w:r>
      <w:r w:rsidR="638FEA6D" w:rsidRPr="00A14560">
        <w:rPr>
          <w:lang w:val="en-US"/>
        </w:rPr>
        <w:t>S</w:t>
      </w:r>
      <w:r w:rsidR="4E7ED007" w:rsidRPr="00A14560">
        <w:rPr>
          <w:lang w:val="en-US"/>
        </w:rPr>
        <w:t xml:space="preserve">eed funding </w:t>
      </w:r>
      <w:r w:rsidR="5AFE014D" w:rsidRPr="00A14560">
        <w:rPr>
          <w:lang w:val="en-US"/>
        </w:rPr>
        <w:t>request</w:t>
      </w:r>
      <w:r w:rsidRPr="00A14560">
        <w:rPr>
          <w:lang w:val="en-US"/>
        </w:rPr>
        <w:t xml:space="preserve"> can include </w:t>
      </w:r>
      <w:r w:rsidR="5AFE014D" w:rsidRPr="00A14560">
        <w:rPr>
          <w:lang w:val="en-US"/>
        </w:rPr>
        <w:t>protected time for research activities, for example, a backfill of 1-2 days/week for a few months. Other options include, but are not limited to,</w:t>
      </w:r>
      <w:r w:rsidR="008C25B1">
        <w:rPr>
          <w:lang w:val="en-US"/>
        </w:rPr>
        <w:t xml:space="preserve"> are</w:t>
      </w:r>
      <w:r w:rsidR="5AFE014D" w:rsidRPr="00A14560">
        <w:rPr>
          <w:lang w:val="en-US"/>
        </w:rPr>
        <w:t xml:space="preserve"> </w:t>
      </w:r>
      <w:r w:rsidRPr="00A14560">
        <w:rPr>
          <w:lang w:val="en-US"/>
        </w:rPr>
        <w:t>training</w:t>
      </w:r>
      <w:r w:rsidR="574681D2" w:rsidRPr="00A14560">
        <w:rPr>
          <w:lang w:val="en-US"/>
        </w:rPr>
        <w:t xml:space="preserve"> course</w:t>
      </w:r>
      <w:r w:rsidR="2F5F85BE" w:rsidRPr="00A14560">
        <w:rPr>
          <w:lang w:val="en-US"/>
        </w:rPr>
        <w:t>s</w:t>
      </w:r>
      <w:r w:rsidR="574681D2" w:rsidRPr="00A14560">
        <w:rPr>
          <w:lang w:val="en-US"/>
        </w:rPr>
        <w:t xml:space="preserve"> for research development (e.g., </w:t>
      </w:r>
      <w:r w:rsidR="2F5F85BE" w:rsidRPr="00A14560">
        <w:rPr>
          <w:lang w:val="en-US"/>
        </w:rPr>
        <w:t xml:space="preserve">training </w:t>
      </w:r>
      <w:r w:rsidR="574681D2" w:rsidRPr="00A14560">
        <w:rPr>
          <w:lang w:val="en-US"/>
        </w:rPr>
        <w:t>on research methods, design</w:t>
      </w:r>
      <w:r w:rsidR="2FAE22FE" w:rsidRPr="00A14560">
        <w:rPr>
          <w:lang w:val="en-US"/>
        </w:rPr>
        <w:t xml:space="preserve">, co-production, </w:t>
      </w:r>
      <w:r w:rsidR="574681D2" w:rsidRPr="00A14560">
        <w:rPr>
          <w:lang w:val="en-US"/>
        </w:rPr>
        <w:t>implementation)</w:t>
      </w:r>
      <w:r w:rsidRPr="00A14560">
        <w:rPr>
          <w:lang w:val="en-US"/>
        </w:rPr>
        <w:t>,</w:t>
      </w:r>
      <w:r w:rsidR="2FAE22FE" w:rsidRPr="00A14560">
        <w:rPr>
          <w:lang w:val="en-US"/>
        </w:rPr>
        <w:t xml:space="preserve"> public involvement activities,</w:t>
      </w:r>
      <w:r w:rsidRPr="00A14560">
        <w:rPr>
          <w:lang w:val="en-US"/>
        </w:rPr>
        <w:t xml:space="preserve"> </w:t>
      </w:r>
      <w:r w:rsidR="77C499F9" w:rsidRPr="00A14560">
        <w:rPr>
          <w:lang w:val="en-US"/>
        </w:rPr>
        <w:t xml:space="preserve">conference participation, travel and accommodation expenses, short </w:t>
      </w:r>
      <w:r w:rsidRPr="00A14560">
        <w:rPr>
          <w:lang w:val="en-US"/>
        </w:rPr>
        <w:t>placement in an ongoing research study</w:t>
      </w:r>
      <w:r w:rsidR="2F5F85BE" w:rsidRPr="00A14560">
        <w:rPr>
          <w:lang w:val="en-US"/>
        </w:rPr>
        <w:t>, or other similar research activities.</w:t>
      </w:r>
      <w:r w:rsidR="3B417690" w:rsidRPr="00A14560">
        <w:rPr>
          <w:lang w:val="en-US"/>
        </w:rPr>
        <w:t xml:space="preserve"> </w:t>
      </w:r>
      <w:r w:rsidR="22E765F2" w:rsidRPr="00A14560">
        <w:rPr>
          <w:lang w:val="en-US"/>
        </w:rPr>
        <w:t xml:space="preserve">We are happy to have a conversation to </w:t>
      </w:r>
      <w:r w:rsidR="6FEBD780" w:rsidRPr="00A14560">
        <w:rPr>
          <w:lang w:val="en-US"/>
        </w:rPr>
        <w:t>discuss</w:t>
      </w:r>
      <w:r w:rsidR="22E765F2" w:rsidRPr="00A14560">
        <w:rPr>
          <w:lang w:val="en-US"/>
        </w:rPr>
        <w:t xml:space="preserve"> </w:t>
      </w:r>
      <w:r w:rsidR="7EBE27BC" w:rsidRPr="00A14560">
        <w:rPr>
          <w:lang w:val="en-US"/>
        </w:rPr>
        <w:t>what</w:t>
      </w:r>
      <w:r w:rsidR="22E765F2" w:rsidRPr="00A14560">
        <w:rPr>
          <w:lang w:val="en-US"/>
        </w:rPr>
        <w:t xml:space="preserve"> </w:t>
      </w:r>
      <w:r w:rsidR="7EBE27BC" w:rsidRPr="00A14560">
        <w:rPr>
          <w:lang w:val="en-US"/>
        </w:rPr>
        <w:t xml:space="preserve">those activities might </w:t>
      </w:r>
      <w:r w:rsidR="05D5011E" w:rsidRPr="00A14560">
        <w:rPr>
          <w:lang w:val="en-US"/>
        </w:rPr>
        <w:t xml:space="preserve">look like, </w:t>
      </w:r>
      <w:r w:rsidR="22E765F2" w:rsidRPr="00A14560">
        <w:rPr>
          <w:lang w:val="en-US"/>
        </w:rPr>
        <w:t xml:space="preserve">or </w:t>
      </w:r>
      <w:r w:rsidR="05D5011E" w:rsidRPr="00A14560">
        <w:rPr>
          <w:lang w:val="en-US"/>
        </w:rPr>
        <w:t xml:space="preserve">if you need tips/ideas for your </w:t>
      </w:r>
      <w:r w:rsidR="457F621A" w:rsidRPr="00A14560">
        <w:rPr>
          <w:lang w:val="en-US"/>
        </w:rPr>
        <w:t>propos</w:t>
      </w:r>
      <w:r w:rsidR="4DEB80FB" w:rsidRPr="00A14560">
        <w:rPr>
          <w:lang w:val="en-US"/>
        </w:rPr>
        <w:t>ed plan</w:t>
      </w:r>
      <w:r w:rsidR="2D3AF8A5" w:rsidRPr="00A14560">
        <w:rPr>
          <w:lang w:val="en-US"/>
        </w:rPr>
        <w:t xml:space="preserve">. </w:t>
      </w:r>
    </w:p>
    <w:p w14:paraId="161CFF61" w14:textId="0B05DD32" w:rsidR="00FF1F8B" w:rsidRPr="00FF1F8B" w:rsidRDefault="00B73B88" w:rsidP="00116F83">
      <w:pPr>
        <w:pStyle w:val="Heading2"/>
        <w:spacing w:line="360" w:lineRule="auto"/>
      </w:pPr>
      <w:r>
        <w:t>What is the maximum amount of</w:t>
      </w:r>
      <w:r w:rsidR="00BC04BC">
        <w:t xml:space="preserve"> funding</w:t>
      </w:r>
      <w:r>
        <w:t xml:space="preserve"> </w:t>
      </w:r>
      <w:r w:rsidR="00BC04BC">
        <w:t xml:space="preserve">for which </w:t>
      </w:r>
      <w:r>
        <w:t>I can apply?</w:t>
      </w:r>
    </w:p>
    <w:p w14:paraId="08D354ED" w14:textId="17A3398E" w:rsidR="00FF1F8B" w:rsidRPr="00FF1F8B" w:rsidRDefault="28EA34EE" w:rsidP="00116F83">
      <w:pPr>
        <w:spacing w:after="80" w:line="360" w:lineRule="auto"/>
      </w:pPr>
      <w:r>
        <w:t xml:space="preserve">You can apply for </w:t>
      </w:r>
      <w:r w:rsidR="018FD8BB">
        <w:t>a maximum of</w:t>
      </w:r>
      <w:r w:rsidR="0836EFB4">
        <w:t xml:space="preserve"> </w:t>
      </w:r>
      <w:r>
        <w:t>£</w:t>
      </w:r>
      <w:r w:rsidR="0836EFB4">
        <w:t>2,000</w:t>
      </w:r>
      <w:r w:rsidR="018FD8BB">
        <w:t>.</w:t>
      </w:r>
      <w:r w:rsidR="3B68DDF6">
        <w:t xml:space="preserve"> The </w:t>
      </w:r>
      <w:r w:rsidR="58AEB757">
        <w:t>S</w:t>
      </w:r>
      <w:r w:rsidR="4E7ED007">
        <w:t xml:space="preserve">eed </w:t>
      </w:r>
      <w:r w:rsidR="3B68DDF6">
        <w:t>funding will be allocated to your employer</w:t>
      </w:r>
      <w:r w:rsidR="5F178C15">
        <w:t xml:space="preserve"> </w:t>
      </w:r>
      <w:r w:rsidR="3D84067A">
        <w:t xml:space="preserve">if you </w:t>
      </w:r>
      <w:r w:rsidR="278C25E3">
        <w:t xml:space="preserve">wish </w:t>
      </w:r>
      <w:r w:rsidR="3D84067A">
        <w:t xml:space="preserve">to </w:t>
      </w:r>
      <w:r w:rsidR="3B68DDF6">
        <w:t>backfill your working time.</w:t>
      </w:r>
      <w:r w:rsidR="4E7ED007">
        <w:t xml:space="preserve"> Seed f</w:t>
      </w:r>
      <w:r w:rsidR="173EB3EB">
        <w:t xml:space="preserve">unding can also be used to directly cover the cost of training courses or to claim </w:t>
      </w:r>
      <w:r w:rsidR="5AC16B87">
        <w:t xml:space="preserve">research </w:t>
      </w:r>
      <w:r w:rsidR="173EB3EB">
        <w:t>expenses</w:t>
      </w:r>
      <w:r w:rsidR="7F68DF4F">
        <w:t>, as agreed with the ASCENT team</w:t>
      </w:r>
      <w:r w:rsidR="173EB3EB">
        <w:t xml:space="preserve">. </w:t>
      </w:r>
    </w:p>
    <w:p w14:paraId="0CD7E118" w14:textId="1D6B2C7B" w:rsidR="007A4D35" w:rsidRDefault="61FFF9ED" w:rsidP="00116F83">
      <w:pPr>
        <w:pStyle w:val="Heading2"/>
      </w:pPr>
      <w:bookmarkStart w:id="0" w:name="_MailAutoSig"/>
      <w:r>
        <w:lastRenderedPageBreak/>
        <w:t xml:space="preserve">When </w:t>
      </w:r>
      <w:r w:rsidR="522CA64C">
        <w:t xml:space="preserve">is the deadline </w:t>
      </w:r>
      <w:r w:rsidR="4E7ED007">
        <w:t xml:space="preserve">to submit my request for </w:t>
      </w:r>
      <w:r w:rsidR="522CA64C">
        <w:t>t</w:t>
      </w:r>
      <w:r w:rsidR="61C58F36">
        <w:t xml:space="preserve">he </w:t>
      </w:r>
      <w:r>
        <w:t>ASCENT</w:t>
      </w:r>
      <w:r w:rsidR="4E7ED007">
        <w:t xml:space="preserve"> Seed</w:t>
      </w:r>
      <w:r>
        <w:t xml:space="preserve"> </w:t>
      </w:r>
      <w:r w:rsidR="3D3053A9">
        <w:t>funding?</w:t>
      </w:r>
    </w:p>
    <w:p w14:paraId="0ECEA344" w14:textId="2C253935" w:rsidR="009D1789" w:rsidRDefault="47634312" w:rsidP="00116F83">
      <w:pPr>
        <w:spacing w:after="80" w:line="360" w:lineRule="auto"/>
      </w:pPr>
      <w:r>
        <w:t>The</w:t>
      </w:r>
      <w:r w:rsidR="39C0520E">
        <w:t xml:space="preserve"> deadline to </w:t>
      </w:r>
      <w:r w:rsidR="2ACE89DC">
        <w:t>apply for</w:t>
      </w:r>
      <w:r w:rsidR="39C0520E">
        <w:t xml:space="preserve"> the ASCENT </w:t>
      </w:r>
      <w:r w:rsidR="4E7ED007">
        <w:t xml:space="preserve">Seed </w:t>
      </w:r>
      <w:r w:rsidR="39C0520E">
        <w:t>funding is 1</w:t>
      </w:r>
      <w:r w:rsidR="081FCCA0">
        <w:t>1</w:t>
      </w:r>
      <w:r w:rsidR="39C0520E" w:rsidRPr="00A14560">
        <w:rPr>
          <w:vertAlign w:val="superscript"/>
        </w:rPr>
        <w:t>th</w:t>
      </w:r>
      <w:r w:rsidR="39C0520E">
        <w:t xml:space="preserve"> of October.</w:t>
      </w:r>
      <w:r w:rsidR="2ACE89DC">
        <w:t xml:space="preserve"> </w:t>
      </w:r>
      <w:r w:rsidR="03982236">
        <w:t xml:space="preserve">The </w:t>
      </w:r>
      <w:r w:rsidR="2D3AF8A5">
        <w:t xml:space="preserve">outcome </w:t>
      </w:r>
      <w:r w:rsidR="03982236">
        <w:t xml:space="preserve">will be announced </w:t>
      </w:r>
      <w:r w:rsidR="7872309E">
        <w:t xml:space="preserve">during the </w:t>
      </w:r>
      <w:r w:rsidR="2D3AF8A5">
        <w:t xml:space="preserve">week commencing </w:t>
      </w:r>
      <w:r w:rsidR="03982236">
        <w:t>1</w:t>
      </w:r>
      <w:r w:rsidR="667C96CD">
        <w:t>8</w:t>
      </w:r>
      <w:r w:rsidR="03982236" w:rsidRPr="00A14560">
        <w:rPr>
          <w:vertAlign w:val="superscript"/>
        </w:rPr>
        <w:t>th</w:t>
      </w:r>
      <w:r w:rsidR="03982236">
        <w:t xml:space="preserve"> of October. </w:t>
      </w:r>
      <w:r w:rsidR="2ACE89DC">
        <w:t>Yo</w:t>
      </w:r>
      <w:r w:rsidR="06CB25CC">
        <w:t>ur proposed research</w:t>
      </w:r>
      <w:r w:rsidR="2ACE89DC">
        <w:t xml:space="preserve"> plan should be completed by the 1</w:t>
      </w:r>
      <w:r w:rsidR="2ACE89DC" w:rsidRPr="00A14560">
        <w:rPr>
          <w:vertAlign w:val="superscript"/>
        </w:rPr>
        <w:t>st</w:t>
      </w:r>
      <w:r w:rsidR="2ACE89DC">
        <w:t xml:space="preserve"> of March 2025. </w:t>
      </w:r>
      <w:r w:rsidR="2DF1F52F">
        <w:t xml:space="preserve">Please note, awarded funding cannot be carried over </w:t>
      </w:r>
      <w:r w:rsidR="1CD2685C">
        <w:t>the</w:t>
      </w:r>
      <w:r w:rsidR="2DF1F52F">
        <w:t xml:space="preserve"> </w:t>
      </w:r>
      <w:r w:rsidR="1F622B9D">
        <w:t xml:space="preserve">next </w:t>
      </w:r>
      <w:r w:rsidR="2DF1F52F">
        <w:t>year and must be spent by 31</w:t>
      </w:r>
      <w:proofErr w:type="gramStart"/>
      <w:r w:rsidR="2DF1F52F" w:rsidRPr="00A14560">
        <w:rPr>
          <w:vertAlign w:val="superscript"/>
        </w:rPr>
        <w:t>st</w:t>
      </w:r>
      <w:r w:rsidR="4E7ED007">
        <w:t xml:space="preserve"> </w:t>
      </w:r>
      <w:r w:rsidR="2DF1F52F">
        <w:t xml:space="preserve"> March</w:t>
      </w:r>
      <w:proofErr w:type="gramEnd"/>
      <w:r w:rsidR="2DF1F52F">
        <w:t xml:space="preserve"> 2025</w:t>
      </w:r>
      <w:r w:rsidR="0B0FA010">
        <w:t>.</w:t>
      </w:r>
    </w:p>
    <w:p w14:paraId="117A34CB" w14:textId="3C3F8F8F" w:rsidR="009301C9" w:rsidRPr="00F055CB" w:rsidRDefault="006B3CC2" w:rsidP="490E6A13">
      <w:pPr>
        <w:pStyle w:val="Heading2"/>
      </w:pPr>
      <w:r>
        <w:br w:type="page"/>
      </w:r>
      <w:r w:rsidR="00B73B88">
        <w:lastRenderedPageBreak/>
        <w:t>Application for</w:t>
      </w:r>
      <w:r w:rsidR="00F055CB">
        <w:t>m</w:t>
      </w:r>
    </w:p>
    <w:p w14:paraId="504E8A92" w14:textId="74145DF8" w:rsidR="009301C9" w:rsidRPr="00F055CB" w:rsidRDefault="34DF146B" w:rsidP="137B2398">
      <w:pPr>
        <w:spacing w:line="360" w:lineRule="auto"/>
      </w:pPr>
      <w:r>
        <w:t xml:space="preserve">Please complete the </w:t>
      </w:r>
      <w:r w:rsidR="37C30FBB">
        <w:t xml:space="preserve">following </w:t>
      </w:r>
      <w:r>
        <w:t>sections</w:t>
      </w:r>
      <w:r w:rsidR="5D3FFE36">
        <w:t xml:space="preserve"> </w:t>
      </w:r>
      <w:r w:rsidR="2462E666">
        <w:t xml:space="preserve">and return this to the ASCENT Project Coordinator, </w:t>
      </w:r>
      <w:hyperlink r:id="rId13" w:history="1">
        <w:r w:rsidR="00F755A7">
          <w:rPr>
            <w:rStyle w:val="Hyperlink"/>
          </w:rPr>
          <w:t>Lida Efstathopoulou</w:t>
        </w:r>
      </w:hyperlink>
      <w:r w:rsidR="2462E666">
        <w:t xml:space="preserve"> (</w:t>
      </w:r>
      <w:hyperlink r:id="rId14">
        <w:r w:rsidR="2462E666" w:rsidRPr="00A14560">
          <w:rPr>
            <w:rStyle w:val="Hyperlink"/>
          </w:rPr>
          <w:t>l.g.efstathopoulou@herts.ac.uk</w:t>
        </w:r>
      </w:hyperlink>
      <w:r w:rsidR="2462E666">
        <w:t>)</w:t>
      </w:r>
      <w:r w:rsidR="4226723F">
        <w:t xml:space="preserve">. Please keep </w:t>
      </w:r>
      <w:r w:rsidR="5AE9ECB6">
        <w:t>the application to a max</w:t>
      </w:r>
      <w:r w:rsidR="05D5011E">
        <w:t>imum</w:t>
      </w:r>
      <w:r w:rsidR="5AE9ECB6">
        <w:t xml:space="preserve"> of 2 pages. </w:t>
      </w:r>
    </w:p>
    <w:p w14:paraId="105D2CE1" w14:textId="1D8A9EDA" w:rsidR="00FF1F8B" w:rsidRDefault="00B73B88" w:rsidP="540C40BB">
      <w:pPr>
        <w:pStyle w:val="ListParagraph"/>
        <w:numPr>
          <w:ilvl w:val="0"/>
          <w:numId w:val="2"/>
        </w:numPr>
        <w:spacing w:after="0" w:line="360" w:lineRule="auto"/>
        <w:ind w:left="450"/>
      </w:pPr>
      <w:r>
        <w:t xml:space="preserve">Please </w:t>
      </w:r>
      <w:bookmarkEnd w:id="0"/>
      <w:r w:rsidR="007A7F7B">
        <w:t xml:space="preserve">describe the </w:t>
      </w:r>
      <w:r>
        <w:t xml:space="preserve">research activities you </w:t>
      </w:r>
      <w:r w:rsidR="007A7F7B">
        <w:t xml:space="preserve">would like to </w:t>
      </w:r>
      <w:r w:rsidR="00E07932">
        <w:t>complete</w:t>
      </w:r>
      <w:r w:rsidR="007A7F7B">
        <w:t xml:space="preserve"> </w:t>
      </w:r>
      <w:r w:rsidR="00B547F2">
        <w:t>by using</w:t>
      </w:r>
      <w:r w:rsidR="007A7F7B">
        <w:t xml:space="preserve"> the </w:t>
      </w:r>
      <w:r>
        <w:t>ASCENT funding</w:t>
      </w:r>
      <w:r w:rsidR="00F055CB">
        <w:t>.</w:t>
      </w:r>
      <w:r w:rsidR="00930594">
        <w:t xml:space="preserve"> Please include details about the cost of each activity.</w:t>
      </w:r>
    </w:p>
    <w:p w14:paraId="7255A862" w14:textId="145E1A7B" w:rsidR="3E647BED" w:rsidRDefault="3E647BED" w:rsidP="66CBBE98">
      <w:pPr>
        <w:spacing w:after="0" w:line="360" w:lineRule="auto"/>
        <w:rPr>
          <w:i/>
          <w:iCs/>
        </w:rPr>
      </w:pPr>
      <w:r w:rsidRPr="66CBBE98">
        <w:rPr>
          <w:i/>
          <w:iCs/>
        </w:rPr>
        <w:t>If you are applying for</w:t>
      </w:r>
      <w:r w:rsidR="416CAA0B" w:rsidRPr="66CBBE98">
        <w:rPr>
          <w:i/>
          <w:iCs/>
        </w:rPr>
        <w:t xml:space="preserve"> a</w:t>
      </w:r>
      <w:r w:rsidRPr="66CBBE98">
        <w:rPr>
          <w:i/>
          <w:iCs/>
        </w:rPr>
        <w:t xml:space="preserve"> backfill of your role, </w:t>
      </w:r>
      <w:r w:rsidR="02052CA7" w:rsidRPr="66CBBE98">
        <w:rPr>
          <w:i/>
          <w:iCs/>
        </w:rPr>
        <w:t xml:space="preserve">please add </w:t>
      </w:r>
      <w:r w:rsidRPr="66CBBE98">
        <w:rPr>
          <w:i/>
          <w:iCs/>
        </w:rPr>
        <w:t xml:space="preserve">details about your current grade, annual salary (full time equivalent), start and end date of </w:t>
      </w:r>
      <w:r w:rsidR="07492FE2" w:rsidRPr="66CBBE98">
        <w:rPr>
          <w:i/>
          <w:iCs/>
        </w:rPr>
        <w:t>backfill</w:t>
      </w:r>
      <w:r w:rsidRPr="66CBBE98">
        <w:rPr>
          <w:i/>
          <w:iCs/>
        </w:rPr>
        <w:t xml:space="preserve">, backfill cost and WTE. Please </w:t>
      </w:r>
      <w:r w:rsidR="38A93979" w:rsidRPr="66CBBE98">
        <w:rPr>
          <w:i/>
          <w:iCs/>
        </w:rPr>
        <w:t>note</w:t>
      </w:r>
      <w:r w:rsidRPr="66CBBE98">
        <w:rPr>
          <w:i/>
          <w:iCs/>
        </w:rPr>
        <w:t xml:space="preserve"> that the cost of employer's contributions will be </w:t>
      </w:r>
      <w:r w:rsidR="7A32C755" w:rsidRPr="66CBBE98">
        <w:rPr>
          <w:i/>
          <w:iCs/>
        </w:rPr>
        <w:t>met but</w:t>
      </w:r>
      <w:r w:rsidRPr="66CBBE98">
        <w:rPr>
          <w:i/>
          <w:iCs/>
        </w:rPr>
        <w:t xml:space="preserve"> will not attract Full Economic Costs.</w:t>
      </w:r>
    </w:p>
    <w:tbl>
      <w:tblPr>
        <w:tblStyle w:val="TableGrid"/>
        <w:tblW w:w="10335" w:type="dxa"/>
        <w:tblLook w:val="04A0" w:firstRow="1" w:lastRow="0" w:firstColumn="1" w:lastColumn="0" w:noHBand="0" w:noVBand="1"/>
      </w:tblPr>
      <w:tblGrid>
        <w:gridCol w:w="10335"/>
      </w:tblGrid>
      <w:tr w:rsidR="00F055CB" w14:paraId="13E177CD" w14:textId="77777777" w:rsidTr="490E6A13">
        <w:tc>
          <w:tcPr>
            <w:tcW w:w="10335" w:type="dxa"/>
          </w:tcPr>
          <w:p w14:paraId="47606F51" w14:textId="77777777" w:rsidR="00F055CB" w:rsidRDefault="00F055CB" w:rsidP="00567BEC">
            <w:pPr>
              <w:spacing w:line="360" w:lineRule="auto"/>
            </w:pPr>
          </w:p>
          <w:p w14:paraId="65A1D351" w14:textId="77777777" w:rsidR="00567BEC" w:rsidRDefault="00567BEC" w:rsidP="00567BEC">
            <w:pPr>
              <w:spacing w:line="360" w:lineRule="auto"/>
            </w:pPr>
          </w:p>
          <w:p w14:paraId="18190BAC" w14:textId="77777777" w:rsidR="00F055CB" w:rsidRDefault="00F055CB" w:rsidP="00567BEC">
            <w:pPr>
              <w:spacing w:line="360" w:lineRule="auto"/>
            </w:pPr>
          </w:p>
        </w:tc>
      </w:tr>
    </w:tbl>
    <w:p w14:paraId="56D1FB85" w14:textId="77777777" w:rsidR="00F055CB" w:rsidRDefault="00F055CB" w:rsidP="00567BEC">
      <w:pPr>
        <w:spacing w:after="0" w:line="360" w:lineRule="auto"/>
      </w:pPr>
    </w:p>
    <w:p w14:paraId="094536E9" w14:textId="2AA9793B" w:rsidR="00D71426" w:rsidRDefault="00D71426" w:rsidP="540C40BB">
      <w:pPr>
        <w:pStyle w:val="ListParagraph"/>
        <w:numPr>
          <w:ilvl w:val="0"/>
          <w:numId w:val="2"/>
        </w:numPr>
        <w:spacing w:after="0" w:line="360" w:lineRule="auto"/>
        <w:ind w:left="450"/>
      </w:pPr>
      <w:r>
        <w:t>Please describe any prior experience you have</w:t>
      </w:r>
      <w:r w:rsidR="33CA5297">
        <w:t xml:space="preserve"> in research</w:t>
      </w:r>
      <w:r w:rsidR="0084591A">
        <w:t xml:space="preserve">, </w:t>
      </w:r>
      <w:r w:rsidR="33CA5297">
        <w:t>service evaluation</w:t>
      </w:r>
      <w:r w:rsidR="0084591A">
        <w:t>, quality improvement</w:t>
      </w:r>
      <w:r w:rsidR="33CA5297">
        <w:t xml:space="preserve"> projects</w:t>
      </w:r>
      <w:r w:rsidR="7A07E5F8">
        <w:t xml:space="preserve"> or </w:t>
      </w:r>
      <w:r w:rsidR="0084591A">
        <w:t xml:space="preserve">other </w:t>
      </w:r>
      <w:r w:rsidR="005753C0">
        <w:t>relevant</w:t>
      </w:r>
      <w:r w:rsidR="0084591A">
        <w:t xml:space="preserve"> </w:t>
      </w:r>
      <w:r w:rsidR="7A07E5F8">
        <w:t>activities</w:t>
      </w:r>
      <w:r>
        <w:t>.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10358"/>
      </w:tblGrid>
      <w:tr w:rsidR="00D71426" w14:paraId="7FDC0A64" w14:textId="77777777" w:rsidTr="540C40BB">
        <w:tc>
          <w:tcPr>
            <w:tcW w:w="10358" w:type="dxa"/>
          </w:tcPr>
          <w:p w14:paraId="3198030C" w14:textId="77777777" w:rsidR="00D71426" w:rsidRDefault="00D71426" w:rsidP="00567BEC">
            <w:pPr>
              <w:spacing w:line="360" w:lineRule="auto"/>
            </w:pPr>
          </w:p>
          <w:p w14:paraId="5E294CDC" w14:textId="77777777" w:rsidR="00567BEC" w:rsidRDefault="00567BEC" w:rsidP="00567BEC">
            <w:pPr>
              <w:spacing w:line="360" w:lineRule="auto"/>
            </w:pPr>
          </w:p>
          <w:p w14:paraId="2FB9A42C" w14:textId="77777777" w:rsidR="00D71426" w:rsidRDefault="00D71426" w:rsidP="00567BEC">
            <w:pPr>
              <w:spacing w:line="360" w:lineRule="auto"/>
            </w:pPr>
          </w:p>
        </w:tc>
      </w:tr>
    </w:tbl>
    <w:p w14:paraId="37879970" w14:textId="77777777" w:rsidR="00D71426" w:rsidRDefault="00D71426" w:rsidP="00567BEC">
      <w:pPr>
        <w:spacing w:after="0" w:line="360" w:lineRule="auto"/>
      </w:pPr>
    </w:p>
    <w:p w14:paraId="247383A6" w14:textId="57342871" w:rsidR="00E07932" w:rsidRDefault="00E07932" w:rsidP="540C40BB">
      <w:pPr>
        <w:pStyle w:val="ListParagraph"/>
        <w:numPr>
          <w:ilvl w:val="0"/>
          <w:numId w:val="2"/>
        </w:numPr>
        <w:spacing w:after="0" w:line="360" w:lineRule="auto"/>
        <w:ind w:left="450"/>
      </w:pPr>
      <w:r>
        <w:t xml:space="preserve">Please explain how the </w:t>
      </w:r>
      <w:r w:rsidR="00B547F2">
        <w:t xml:space="preserve">proposed </w:t>
      </w:r>
      <w:r>
        <w:t>research activities will contribute to your career development as a researcher.</w:t>
      </w:r>
    </w:p>
    <w:tbl>
      <w:tblPr>
        <w:tblStyle w:val="TableGrid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E07932" w14:paraId="2D37B796" w14:textId="77777777" w:rsidTr="540C40BB">
        <w:trPr>
          <w:trHeight w:val="300"/>
        </w:trPr>
        <w:tc>
          <w:tcPr>
            <w:tcW w:w="10350" w:type="dxa"/>
          </w:tcPr>
          <w:p w14:paraId="41E5253B" w14:textId="77777777" w:rsidR="00E07932" w:rsidRDefault="00E07932" w:rsidP="00567BEC">
            <w:pPr>
              <w:spacing w:line="360" w:lineRule="auto"/>
            </w:pPr>
          </w:p>
          <w:p w14:paraId="6A462204" w14:textId="77777777" w:rsidR="00E07932" w:rsidRDefault="00E07932" w:rsidP="00567BEC">
            <w:pPr>
              <w:spacing w:line="360" w:lineRule="auto"/>
            </w:pPr>
          </w:p>
          <w:p w14:paraId="0ED219E2" w14:textId="77777777" w:rsidR="00567BEC" w:rsidRDefault="00567BEC" w:rsidP="00567BEC">
            <w:pPr>
              <w:spacing w:line="360" w:lineRule="auto"/>
            </w:pPr>
          </w:p>
        </w:tc>
      </w:tr>
    </w:tbl>
    <w:p w14:paraId="3CDDCFA3" w14:textId="77777777" w:rsidR="00E07932" w:rsidRDefault="00E07932" w:rsidP="00567BEC">
      <w:pPr>
        <w:spacing w:after="0" w:line="360" w:lineRule="auto"/>
      </w:pPr>
    </w:p>
    <w:p w14:paraId="7010BE5B" w14:textId="05A15C05" w:rsidR="00D71426" w:rsidRDefault="00D71426" w:rsidP="540C40BB">
      <w:pPr>
        <w:pStyle w:val="ListParagraph"/>
        <w:numPr>
          <w:ilvl w:val="0"/>
          <w:numId w:val="2"/>
        </w:numPr>
        <w:spacing w:after="0" w:line="360" w:lineRule="auto"/>
        <w:ind w:left="450"/>
      </w:pPr>
      <w:r>
        <w:t xml:space="preserve">Please explain how the proposed research activities will </w:t>
      </w:r>
      <w:r w:rsidR="00E07932">
        <w:t xml:space="preserve">have an </w:t>
      </w:r>
      <w:r>
        <w:t>impact on social care practice</w:t>
      </w:r>
      <w:r w:rsidR="003A7DE2">
        <w:t xml:space="preserve">. </w:t>
      </w:r>
    </w:p>
    <w:tbl>
      <w:tblPr>
        <w:tblStyle w:val="TableGrid"/>
        <w:tblW w:w="10328" w:type="dxa"/>
        <w:tblLook w:val="04A0" w:firstRow="1" w:lastRow="0" w:firstColumn="1" w:lastColumn="0" w:noHBand="0" w:noVBand="1"/>
      </w:tblPr>
      <w:tblGrid>
        <w:gridCol w:w="10328"/>
      </w:tblGrid>
      <w:tr w:rsidR="00D71426" w14:paraId="28841859" w14:textId="77777777" w:rsidTr="540C40BB">
        <w:tc>
          <w:tcPr>
            <w:tcW w:w="10328" w:type="dxa"/>
          </w:tcPr>
          <w:p w14:paraId="374D6FAE" w14:textId="77777777" w:rsidR="00D71426" w:rsidRDefault="00D71426" w:rsidP="00567BEC">
            <w:pPr>
              <w:spacing w:line="360" w:lineRule="auto"/>
            </w:pPr>
          </w:p>
          <w:p w14:paraId="052EBCCD" w14:textId="77777777" w:rsidR="00567BEC" w:rsidRDefault="00567BEC" w:rsidP="00567BEC">
            <w:pPr>
              <w:spacing w:line="360" w:lineRule="auto"/>
            </w:pPr>
          </w:p>
          <w:p w14:paraId="30C24955" w14:textId="77777777" w:rsidR="00D71426" w:rsidRDefault="00D71426" w:rsidP="00567BEC">
            <w:pPr>
              <w:spacing w:line="360" w:lineRule="auto"/>
            </w:pPr>
          </w:p>
        </w:tc>
      </w:tr>
    </w:tbl>
    <w:p w14:paraId="263C2B8F" w14:textId="77777777" w:rsidR="00D71426" w:rsidRDefault="00D71426" w:rsidP="00567BEC">
      <w:pPr>
        <w:spacing w:after="0" w:line="360" w:lineRule="auto"/>
      </w:pPr>
    </w:p>
    <w:p w14:paraId="6E219A74" w14:textId="38A7008F" w:rsidR="00B73B88" w:rsidRDefault="00B73B88" w:rsidP="540C40BB">
      <w:pPr>
        <w:pStyle w:val="ListParagraph"/>
        <w:numPr>
          <w:ilvl w:val="0"/>
          <w:numId w:val="2"/>
        </w:numPr>
        <w:spacing w:after="0" w:line="360" w:lineRule="auto"/>
        <w:ind w:left="450"/>
      </w:pPr>
      <w:r>
        <w:t xml:space="preserve">Please </w:t>
      </w:r>
      <w:r w:rsidR="007A7F7B">
        <w:t xml:space="preserve">describe </w:t>
      </w:r>
      <w:r>
        <w:t xml:space="preserve">the timeline of your research </w:t>
      </w:r>
      <w:r w:rsidR="2ABA5A50">
        <w:t>activities or</w:t>
      </w:r>
      <w:r w:rsidR="00575739">
        <w:t xml:space="preserve"> include a </w:t>
      </w:r>
      <w:r w:rsidR="006B3CC2">
        <w:t>Gantt chart</w:t>
      </w:r>
      <w:r w:rsidR="00F055CB">
        <w:t>.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10309"/>
      </w:tblGrid>
      <w:tr w:rsidR="00F055CB" w14:paraId="54D65CC1" w14:textId="77777777" w:rsidTr="540C40BB">
        <w:tc>
          <w:tcPr>
            <w:tcW w:w="10309" w:type="dxa"/>
          </w:tcPr>
          <w:p w14:paraId="29DEE889" w14:textId="77777777" w:rsidR="00F055CB" w:rsidRDefault="00F055CB" w:rsidP="00567BEC">
            <w:pPr>
              <w:spacing w:line="360" w:lineRule="auto"/>
            </w:pPr>
          </w:p>
          <w:p w14:paraId="40E6C781" w14:textId="77777777" w:rsidR="00567BEC" w:rsidRDefault="00567BEC" w:rsidP="00567BEC">
            <w:pPr>
              <w:spacing w:line="360" w:lineRule="auto"/>
            </w:pPr>
          </w:p>
          <w:p w14:paraId="74F7787D" w14:textId="77777777" w:rsidR="00F055CB" w:rsidRDefault="00F055CB" w:rsidP="00567BEC">
            <w:pPr>
              <w:spacing w:line="360" w:lineRule="auto"/>
            </w:pPr>
          </w:p>
        </w:tc>
      </w:tr>
    </w:tbl>
    <w:p w14:paraId="206B2592" w14:textId="34FFC9AE" w:rsidR="00074610" w:rsidRDefault="00074610" w:rsidP="00567BEC">
      <w:pPr>
        <w:spacing w:after="0" w:line="360" w:lineRule="auto"/>
      </w:pPr>
    </w:p>
    <w:sectPr w:rsidR="00074610" w:rsidSect="00D05751"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EEB83" w14:textId="77777777" w:rsidR="00254A21" w:rsidRDefault="00254A21" w:rsidP="00F055CB">
      <w:pPr>
        <w:spacing w:after="0" w:line="240" w:lineRule="auto"/>
      </w:pPr>
      <w:r>
        <w:separator/>
      </w:r>
    </w:p>
  </w:endnote>
  <w:endnote w:type="continuationSeparator" w:id="0">
    <w:p w14:paraId="0E30EE74" w14:textId="77777777" w:rsidR="00254A21" w:rsidRDefault="00254A21" w:rsidP="00F055CB">
      <w:pPr>
        <w:spacing w:after="0" w:line="240" w:lineRule="auto"/>
      </w:pPr>
      <w:r>
        <w:continuationSeparator/>
      </w:r>
    </w:p>
  </w:endnote>
  <w:endnote w:type="continuationNotice" w:id="1">
    <w:p w14:paraId="41990659" w14:textId="77777777" w:rsidR="00254A21" w:rsidRDefault="00254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7147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62EF4" w14:textId="5FBCDD5F" w:rsidR="00F055CB" w:rsidRDefault="00F055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D6984" w14:textId="77777777" w:rsidR="00F055CB" w:rsidRDefault="00F05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5F74" w14:textId="77777777" w:rsidR="00254A21" w:rsidRDefault="00254A21" w:rsidP="00F055CB">
      <w:pPr>
        <w:spacing w:after="0" w:line="240" w:lineRule="auto"/>
      </w:pPr>
      <w:r>
        <w:separator/>
      </w:r>
    </w:p>
  </w:footnote>
  <w:footnote w:type="continuationSeparator" w:id="0">
    <w:p w14:paraId="20051352" w14:textId="77777777" w:rsidR="00254A21" w:rsidRDefault="00254A21" w:rsidP="00F055CB">
      <w:pPr>
        <w:spacing w:after="0" w:line="240" w:lineRule="auto"/>
      </w:pPr>
      <w:r>
        <w:continuationSeparator/>
      </w:r>
    </w:p>
  </w:footnote>
  <w:footnote w:type="continuationNotice" w:id="1">
    <w:p w14:paraId="3DC39C70" w14:textId="77777777" w:rsidR="00254A21" w:rsidRDefault="00254A2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brS/PyU2nSITQ" int2:id="63xY1VWp">
      <int2:state int2:value="Rejected" int2:type="AugLoop_Text_Critique"/>
    </int2:textHash>
    <int2:textHash int2:hashCode="2D4CxYhsq0/TGi" int2:id="8YnKNmHH">
      <int2:state int2:value="Rejected" int2:type="AugLoop_Text_Critique"/>
    </int2:textHash>
    <int2:textHash int2:hashCode="PupZ90Kdq9Srs2" int2:id="GOv9L99i">
      <int2:state int2:value="Rejected" int2:type="AugLoop_Text_Critique"/>
    </int2:textHash>
    <int2:textHash int2:hashCode="uVuhTY0Bo43JK1" int2:id="mxlvN5y5">
      <int2:state int2:value="Rejected" int2:type="AugLoop_Text_Critique"/>
    </int2:textHash>
    <int2:textHash int2:hashCode="ni8UUdXdlt6RIo" int2:id="myezNff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337B3"/>
    <w:multiLevelType w:val="hybridMultilevel"/>
    <w:tmpl w:val="3E2C9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15356"/>
    <w:multiLevelType w:val="hybridMultilevel"/>
    <w:tmpl w:val="A3E2B6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05752">
    <w:abstractNumId w:val="1"/>
  </w:num>
  <w:num w:numId="2" w16cid:durableId="106753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D6"/>
    <w:rsid w:val="00004284"/>
    <w:rsid w:val="0000701A"/>
    <w:rsid w:val="00020796"/>
    <w:rsid w:val="00033D28"/>
    <w:rsid w:val="00074610"/>
    <w:rsid w:val="000761B4"/>
    <w:rsid w:val="00097173"/>
    <w:rsid w:val="000A5426"/>
    <w:rsid w:val="000E6CA5"/>
    <w:rsid w:val="000F0F61"/>
    <w:rsid w:val="00106166"/>
    <w:rsid w:val="00116F83"/>
    <w:rsid w:val="00133FAF"/>
    <w:rsid w:val="00157889"/>
    <w:rsid w:val="0016461F"/>
    <w:rsid w:val="001F2AA3"/>
    <w:rsid w:val="001F65D4"/>
    <w:rsid w:val="001F7D81"/>
    <w:rsid w:val="00240952"/>
    <w:rsid w:val="00254A21"/>
    <w:rsid w:val="002614B2"/>
    <w:rsid w:val="00265D60"/>
    <w:rsid w:val="00271B6E"/>
    <w:rsid w:val="0028B6E9"/>
    <w:rsid w:val="002D04B1"/>
    <w:rsid w:val="002E575B"/>
    <w:rsid w:val="00304B2D"/>
    <w:rsid w:val="0036041D"/>
    <w:rsid w:val="00382942"/>
    <w:rsid w:val="003A3688"/>
    <w:rsid w:val="003A7DE2"/>
    <w:rsid w:val="004128DC"/>
    <w:rsid w:val="00466490"/>
    <w:rsid w:val="00475C56"/>
    <w:rsid w:val="004903EA"/>
    <w:rsid w:val="00524176"/>
    <w:rsid w:val="0054765D"/>
    <w:rsid w:val="00567BEC"/>
    <w:rsid w:val="005753C0"/>
    <w:rsid w:val="00575739"/>
    <w:rsid w:val="00597412"/>
    <w:rsid w:val="005A2EE5"/>
    <w:rsid w:val="005C28F2"/>
    <w:rsid w:val="005D30EB"/>
    <w:rsid w:val="0060254C"/>
    <w:rsid w:val="006549EC"/>
    <w:rsid w:val="00670FA6"/>
    <w:rsid w:val="006778A3"/>
    <w:rsid w:val="006A5E8E"/>
    <w:rsid w:val="006B3CC2"/>
    <w:rsid w:val="007041F4"/>
    <w:rsid w:val="00706C5A"/>
    <w:rsid w:val="007313EB"/>
    <w:rsid w:val="00775255"/>
    <w:rsid w:val="007868DA"/>
    <w:rsid w:val="00787A51"/>
    <w:rsid w:val="007940EC"/>
    <w:rsid w:val="007A4D35"/>
    <w:rsid w:val="007A6B1D"/>
    <w:rsid w:val="007A7F7B"/>
    <w:rsid w:val="007B1015"/>
    <w:rsid w:val="007C32C2"/>
    <w:rsid w:val="007C3B36"/>
    <w:rsid w:val="007F0085"/>
    <w:rsid w:val="00832F17"/>
    <w:rsid w:val="0084591A"/>
    <w:rsid w:val="0084759D"/>
    <w:rsid w:val="00853263"/>
    <w:rsid w:val="008C25B1"/>
    <w:rsid w:val="008C41D6"/>
    <w:rsid w:val="008D4D48"/>
    <w:rsid w:val="009301C9"/>
    <w:rsid w:val="00930594"/>
    <w:rsid w:val="00947B6B"/>
    <w:rsid w:val="00973A9B"/>
    <w:rsid w:val="009A12A1"/>
    <w:rsid w:val="009D1789"/>
    <w:rsid w:val="009F3EC6"/>
    <w:rsid w:val="00A11427"/>
    <w:rsid w:val="00A14560"/>
    <w:rsid w:val="00A24D54"/>
    <w:rsid w:val="00A51D3F"/>
    <w:rsid w:val="00A87209"/>
    <w:rsid w:val="00AD5603"/>
    <w:rsid w:val="00AE7917"/>
    <w:rsid w:val="00AF09A7"/>
    <w:rsid w:val="00B00ECE"/>
    <w:rsid w:val="00B01374"/>
    <w:rsid w:val="00B20842"/>
    <w:rsid w:val="00B406DB"/>
    <w:rsid w:val="00B47AEA"/>
    <w:rsid w:val="00B50488"/>
    <w:rsid w:val="00B547F2"/>
    <w:rsid w:val="00B73B88"/>
    <w:rsid w:val="00BC04BC"/>
    <w:rsid w:val="00BE5397"/>
    <w:rsid w:val="00BE5962"/>
    <w:rsid w:val="00C21D50"/>
    <w:rsid w:val="00C26DB3"/>
    <w:rsid w:val="00C9136F"/>
    <w:rsid w:val="00CA4262"/>
    <w:rsid w:val="00CB089B"/>
    <w:rsid w:val="00CB1F1E"/>
    <w:rsid w:val="00CB6669"/>
    <w:rsid w:val="00D01B60"/>
    <w:rsid w:val="00D0377A"/>
    <w:rsid w:val="00D05751"/>
    <w:rsid w:val="00D125A6"/>
    <w:rsid w:val="00D1278F"/>
    <w:rsid w:val="00D26699"/>
    <w:rsid w:val="00D27207"/>
    <w:rsid w:val="00D27418"/>
    <w:rsid w:val="00D370E1"/>
    <w:rsid w:val="00D50A68"/>
    <w:rsid w:val="00D71426"/>
    <w:rsid w:val="00E07932"/>
    <w:rsid w:val="00E56301"/>
    <w:rsid w:val="00E71295"/>
    <w:rsid w:val="00EA1A62"/>
    <w:rsid w:val="00F00646"/>
    <w:rsid w:val="00F055CB"/>
    <w:rsid w:val="00F3729B"/>
    <w:rsid w:val="00F46186"/>
    <w:rsid w:val="00F651B3"/>
    <w:rsid w:val="00F7197E"/>
    <w:rsid w:val="00F755A7"/>
    <w:rsid w:val="00FB5E6D"/>
    <w:rsid w:val="00FC3127"/>
    <w:rsid w:val="00FD6AA5"/>
    <w:rsid w:val="00FE05E6"/>
    <w:rsid w:val="00FF1F8B"/>
    <w:rsid w:val="018068E2"/>
    <w:rsid w:val="018FD8BB"/>
    <w:rsid w:val="02052CA7"/>
    <w:rsid w:val="02376B5A"/>
    <w:rsid w:val="0287AA09"/>
    <w:rsid w:val="036A65D0"/>
    <w:rsid w:val="03982236"/>
    <w:rsid w:val="05D5011E"/>
    <w:rsid w:val="068B907B"/>
    <w:rsid w:val="06CB25CC"/>
    <w:rsid w:val="07492FE2"/>
    <w:rsid w:val="081FCCA0"/>
    <w:rsid w:val="0836EFB4"/>
    <w:rsid w:val="089BA981"/>
    <w:rsid w:val="09015223"/>
    <w:rsid w:val="0A62087A"/>
    <w:rsid w:val="0A92FEC6"/>
    <w:rsid w:val="0AD10733"/>
    <w:rsid w:val="0B0FA010"/>
    <w:rsid w:val="0B65A158"/>
    <w:rsid w:val="0BB88D35"/>
    <w:rsid w:val="0C44285A"/>
    <w:rsid w:val="0F285505"/>
    <w:rsid w:val="1096B806"/>
    <w:rsid w:val="10A85E1F"/>
    <w:rsid w:val="10B8ADE1"/>
    <w:rsid w:val="10D40534"/>
    <w:rsid w:val="1234CE32"/>
    <w:rsid w:val="137B2398"/>
    <w:rsid w:val="13960216"/>
    <w:rsid w:val="152340C3"/>
    <w:rsid w:val="163B7B5F"/>
    <w:rsid w:val="16A498CA"/>
    <w:rsid w:val="173EB3EB"/>
    <w:rsid w:val="17828AF9"/>
    <w:rsid w:val="17E210CC"/>
    <w:rsid w:val="18A8775D"/>
    <w:rsid w:val="191A4E4D"/>
    <w:rsid w:val="197478EA"/>
    <w:rsid w:val="197A8729"/>
    <w:rsid w:val="19BCCA5F"/>
    <w:rsid w:val="1A2546EB"/>
    <w:rsid w:val="1A292052"/>
    <w:rsid w:val="1A483EBE"/>
    <w:rsid w:val="1A5E63D5"/>
    <w:rsid w:val="1A66BE3C"/>
    <w:rsid w:val="1CD2685C"/>
    <w:rsid w:val="1CDD3E32"/>
    <w:rsid w:val="1D5AB6AF"/>
    <w:rsid w:val="1E117B93"/>
    <w:rsid w:val="1F622B9D"/>
    <w:rsid w:val="217C2EB0"/>
    <w:rsid w:val="2214114B"/>
    <w:rsid w:val="22E765F2"/>
    <w:rsid w:val="23A09493"/>
    <w:rsid w:val="23D8CEB9"/>
    <w:rsid w:val="23EA6B9B"/>
    <w:rsid w:val="2462E666"/>
    <w:rsid w:val="25C26287"/>
    <w:rsid w:val="26751808"/>
    <w:rsid w:val="269E215D"/>
    <w:rsid w:val="278C25E3"/>
    <w:rsid w:val="27A1889E"/>
    <w:rsid w:val="27E6555F"/>
    <w:rsid w:val="28EA34EE"/>
    <w:rsid w:val="2970046D"/>
    <w:rsid w:val="2971CBD0"/>
    <w:rsid w:val="29D81B18"/>
    <w:rsid w:val="2A76893D"/>
    <w:rsid w:val="2AB67313"/>
    <w:rsid w:val="2ABA5A50"/>
    <w:rsid w:val="2ACE89DC"/>
    <w:rsid w:val="2B5D0DE2"/>
    <w:rsid w:val="2C44A709"/>
    <w:rsid w:val="2CC9295A"/>
    <w:rsid w:val="2D3AF8A5"/>
    <w:rsid w:val="2D6F9C7D"/>
    <w:rsid w:val="2DF1F52F"/>
    <w:rsid w:val="2F5F85BE"/>
    <w:rsid w:val="2F970208"/>
    <w:rsid w:val="2FAE22FE"/>
    <w:rsid w:val="3148EA3E"/>
    <w:rsid w:val="316D6DE2"/>
    <w:rsid w:val="3260187D"/>
    <w:rsid w:val="32ED6212"/>
    <w:rsid w:val="3378DD55"/>
    <w:rsid w:val="337AC6C2"/>
    <w:rsid w:val="33CA5297"/>
    <w:rsid w:val="34DF146B"/>
    <w:rsid w:val="37C30FBB"/>
    <w:rsid w:val="38A93979"/>
    <w:rsid w:val="39C0520E"/>
    <w:rsid w:val="39C34093"/>
    <w:rsid w:val="3B417690"/>
    <w:rsid w:val="3B68DDF6"/>
    <w:rsid w:val="3BEE7A8D"/>
    <w:rsid w:val="3C8A949E"/>
    <w:rsid w:val="3D3053A9"/>
    <w:rsid w:val="3D84067A"/>
    <w:rsid w:val="3E08072F"/>
    <w:rsid w:val="3E3B6036"/>
    <w:rsid w:val="3E647BED"/>
    <w:rsid w:val="3F05F72A"/>
    <w:rsid w:val="3F59DB3B"/>
    <w:rsid w:val="40716157"/>
    <w:rsid w:val="416CAA0B"/>
    <w:rsid w:val="4170E411"/>
    <w:rsid w:val="41A29FA1"/>
    <w:rsid w:val="41B0A1C0"/>
    <w:rsid w:val="4226723F"/>
    <w:rsid w:val="44D01318"/>
    <w:rsid w:val="4531589E"/>
    <w:rsid w:val="457F621A"/>
    <w:rsid w:val="47634312"/>
    <w:rsid w:val="48C544F5"/>
    <w:rsid w:val="490E6A13"/>
    <w:rsid w:val="49F7E52F"/>
    <w:rsid w:val="4A6F4B25"/>
    <w:rsid w:val="4ACB7551"/>
    <w:rsid w:val="4AF1146D"/>
    <w:rsid w:val="4B7A4C2F"/>
    <w:rsid w:val="4B974108"/>
    <w:rsid w:val="4C17B136"/>
    <w:rsid w:val="4D96B34F"/>
    <w:rsid w:val="4DEB80FB"/>
    <w:rsid w:val="4E7ED007"/>
    <w:rsid w:val="5081D684"/>
    <w:rsid w:val="50D0C71A"/>
    <w:rsid w:val="51C3A77F"/>
    <w:rsid w:val="522CA64C"/>
    <w:rsid w:val="52441236"/>
    <w:rsid w:val="5345D260"/>
    <w:rsid w:val="53C24230"/>
    <w:rsid w:val="53ED651B"/>
    <w:rsid w:val="540C40BB"/>
    <w:rsid w:val="56B97806"/>
    <w:rsid w:val="57230055"/>
    <w:rsid w:val="574681D2"/>
    <w:rsid w:val="58AEB757"/>
    <w:rsid w:val="58BCFEDB"/>
    <w:rsid w:val="596440A9"/>
    <w:rsid w:val="5A4232FC"/>
    <w:rsid w:val="5A61AC00"/>
    <w:rsid w:val="5AAD00BB"/>
    <w:rsid w:val="5AC16B87"/>
    <w:rsid w:val="5AE9ECB6"/>
    <w:rsid w:val="5AFE014D"/>
    <w:rsid w:val="5B3DB8ED"/>
    <w:rsid w:val="5B54DA00"/>
    <w:rsid w:val="5B7ED41B"/>
    <w:rsid w:val="5C84A65B"/>
    <w:rsid w:val="5CA03F46"/>
    <w:rsid w:val="5D3FFE36"/>
    <w:rsid w:val="5D72FF61"/>
    <w:rsid w:val="5F178C15"/>
    <w:rsid w:val="5F3E2062"/>
    <w:rsid w:val="5FDB7A4B"/>
    <w:rsid w:val="61C58F36"/>
    <w:rsid w:val="61FFF9ED"/>
    <w:rsid w:val="62A1A1A8"/>
    <w:rsid w:val="62C1EABD"/>
    <w:rsid w:val="638FEA6D"/>
    <w:rsid w:val="65A9473E"/>
    <w:rsid w:val="65B3CD9A"/>
    <w:rsid w:val="666E6D42"/>
    <w:rsid w:val="667C96CD"/>
    <w:rsid w:val="66A592A2"/>
    <w:rsid w:val="66CBBE98"/>
    <w:rsid w:val="66D430A2"/>
    <w:rsid w:val="66F3C57F"/>
    <w:rsid w:val="67F82B6A"/>
    <w:rsid w:val="683E81AF"/>
    <w:rsid w:val="68B45F72"/>
    <w:rsid w:val="6BA8E522"/>
    <w:rsid w:val="6BC59A0D"/>
    <w:rsid w:val="6C9C9D32"/>
    <w:rsid w:val="6D162C29"/>
    <w:rsid w:val="6E101AAB"/>
    <w:rsid w:val="6E350FB8"/>
    <w:rsid w:val="6E5C367F"/>
    <w:rsid w:val="6FE7C9A0"/>
    <w:rsid w:val="6FEBD780"/>
    <w:rsid w:val="70EE57DE"/>
    <w:rsid w:val="710E4F1D"/>
    <w:rsid w:val="716B8668"/>
    <w:rsid w:val="71F06026"/>
    <w:rsid w:val="727BF74A"/>
    <w:rsid w:val="72CBD384"/>
    <w:rsid w:val="72E32D11"/>
    <w:rsid w:val="74A29D19"/>
    <w:rsid w:val="750C4872"/>
    <w:rsid w:val="751EFD0D"/>
    <w:rsid w:val="75474D2E"/>
    <w:rsid w:val="7576990A"/>
    <w:rsid w:val="7797618F"/>
    <w:rsid w:val="77C499F9"/>
    <w:rsid w:val="7872309E"/>
    <w:rsid w:val="79A824CF"/>
    <w:rsid w:val="7A07E5F8"/>
    <w:rsid w:val="7A32C755"/>
    <w:rsid w:val="7A98D86B"/>
    <w:rsid w:val="7CF36092"/>
    <w:rsid w:val="7D1A5264"/>
    <w:rsid w:val="7DDD0189"/>
    <w:rsid w:val="7E50AF97"/>
    <w:rsid w:val="7EB5E9F9"/>
    <w:rsid w:val="7EBE27BC"/>
    <w:rsid w:val="7F68D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CC35"/>
  <w15:chartTrackingRefBased/>
  <w15:docId w15:val="{9160E580-8E10-4E64-BE3D-664643C9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4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1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F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5CB"/>
  </w:style>
  <w:style w:type="paragraph" w:styleId="Footer">
    <w:name w:val="footer"/>
    <w:basedOn w:val="Normal"/>
    <w:link w:val="FooterChar"/>
    <w:uiPriority w:val="99"/>
    <w:unhideWhenUsed/>
    <w:rsid w:val="00F05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5CB"/>
  </w:style>
  <w:style w:type="paragraph" w:styleId="Revision">
    <w:name w:val="Revision"/>
    <w:hidden/>
    <w:uiPriority w:val="99"/>
    <w:semiHidden/>
    <w:rsid w:val="00FE05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2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8F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7B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l.nihr.ac.uk/lcrn/east-of-england/" TargetMode="External"/><Relationship Id="rId13" Type="http://schemas.openxmlformats.org/officeDocument/2006/relationships/hyperlink" Target="https://arc-eoe.nihr.ac.uk/about-us/people/core-team/lida-efstathopoulou" TargetMode="Externa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arc-eoe.nihr.ac.uk/" TargetMode="External"/><Relationship Id="rId12" Type="http://schemas.openxmlformats.org/officeDocument/2006/relationships/hyperlink" Target="https://arc-eoe.nihr.ac.uk/about-us/about-nihr-and-ar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c-eoe.nihr.ac.uk/about-us/people/researchers/kathryn-almac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rc-eoe.nihr.ac.uk/about-us/people/core-team/eneida-mios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-eoe.nihr.ac.uk/about-us/people/core-team/eneida-mioshi" TargetMode="External"/><Relationship Id="rId14" Type="http://schemas.openxmlformats.org/officeDocument/2006/relationships/hyperlink" Target="mailto:l.g.efstathopoulou@hert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Efstathopoulou</dc:creator>
  <cp:keywords/>
  <dc:description/>
  <cp:lastModifiedBy>Lida Efstathopoulou</cp:lastModifiedBy>
  <cp:revision>105</cp:revision>
  <dcterms:created xsi:type="dcterms:W3CDTF">2024-08-13T07:18:00Z</dcterms:created>
  <dcterms:modified xsi:type="dcterms:W3CDTF">2024-08-21T11:06:00Z</dcterms:modified>
</cp:coreProperties>
</file>