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18757" w14:textId="4400A23C" w:rsidR="00AF7C04" w:rsidRPr="00AF7C04" w:rsidRDefault="00AF7C04" w:rsidP="00AF7C04">
      <w:pPr>
        <w:spacing w:before="100" w:beforeAutospacing="1" w:after="100" w:afterAutospacing="1" w:line="360" w:lineRule="auto"/>
        <w:jc w:val="right"/>
        <w:rPr>
          <w:rFonts w:cstheme="minorHAnsi"/>
          <w:b/>
          <w:bCs/>
          <w:sz w:val="28"/>
          <w:szCs w:val="28"/>
        </w:rPr>
      </w:pPr>
      <w:r w:rsidRPr="00AF7C04">
        <w:rPr>
          <w:rFonts w:cstheme="minorHAnsi"/>
          <w:b/>
          <w:bCs/>
          <w:sz w:val="28"/>
          <w:szCs w:val="28"/>
        </w:rPr>
        <w:t>7</w:t>
      </w:r>
      <w:r w:rsidRPr="00AF7C04">
        <w:rPr>
          <w:rFonts w:cstheme="minorHAnsi"/>
          <w:b/>
          <w:bCs/>
          <w:sz w:val="28"/>
          <w:szCs w:val="28"/>
          <w:vertAlign w:val="superscript"/>
        </w:rPr>
        <w:t>th</w:t>
      </w:r>
      <w:r w:rsidRPr="00AF7C04">
        <w:rPr>
          <w:rFonts w:cstheme="minorHAnsi"/>
          <w:b/>
          <w:bCs/>
          <w:sz w:val="28"/>
          <w:szCs w:val="28"/>
        </w:rPr>
        <w:t xml:space="preserve"> July 2026 </w:t>
      </w:r>
    </w:p>
    <w:p w14:paraId="78F20452" w14:textId="6A63565E" w:rsidR="00AF7C04" w:rsidRPr="00AF7C04" w:rsidRDefault="00AF7C04" w:rsidP="00AF7C04">
      <w:pPr>
        <w:spacing w:after="0" w:line="360" w:lineRule="auto"/>
        <w:rPr>
          <w:rFonts w:cstheme="minorHAnsi"/>
          <w:b/>
          <w:bCs/>
          <w:sz w:val="28"/>
          <w:szCs w:val="28"/>
        </w:rPr>
      </w:pPr>
      <w:r>
        <w:rPr>
          <w:rFonts w:cstheme="minorHAnsi"/>
          <w:b/>
          <w:bCs/>
          <w:sz w:val="28"/>
          <w:szCs w:val="28"/>
        </w:rPr>
        <w:t>Fabulous Failures in Research</w:t>
      </w:r>
    </w:p>
    <w:p w14:paraId="4D34A518" w14:textId="25182D3B" w:rsidR="00AF7C04" w:rsidRPr="00AF7C04" w:rsidRDefault="00AF7C04" w:rsidP="00AF7C04">
      <w:pPr>
        <w:spacing w:after="0" w:line="360" w:lineRule="auto"/>
        <w:ind w:right="-1180"/>
        <w:rPr>
          <w:rFonts w:cstheme="minorHAnsi"/>
          <w:b/>
          <w:bCs/>
          <w:i/>
          <w:iCs/>
          <w:sz w:val="28"/>
          <w:szCs w:val="28"/>
        </w:rPr>
      </w:pPr>
      <w:r w:rsidRPr="00AF7C04">
        <w:rPr>
          <w:rFonts w:cstheme="minorHAnsi"/>
          <w:b/>
          <w:bCs/>
          <w:i/>
          <w:iCs/>
          <w:sz w:val="28"/>
          <w:szCs w:val="28"/>
        </w:rPr>
        <w:t>NIHR East of England ARC Inclusive Research Community of Practice                                  </w:t>
      </w:r>
      <w:r w:rsidRPr="00AF7C04">
        <w:rPr>
          <w:rFonts w:cstheme="minorHAnsi"/>
          <w:b/>
          <w:bCs/>
          <w:sz w:val="28"/>
          <w:szCs w:val="28"/>
        </w:rPr>
        <w:t> </w:t>
      </w:r>
    </w:p>
    <w:p w14:paraId="01E1C6E5" w14:textId="08B18213" w:rsidR="00AF7C04" w:rsidRPr="00AF7C04" w:rsidRDefault="00AF7C04" w:rsidP="00AF7C04">
      <w:pPr>
        <w:spacing w:before="100" w:beforeAutospacing="1" w:after="100" w:afterAutospacing="1" w:line="360" w:lineRule="auto"/>
        <w:rPr>
          <w:rFonts w:cstheme="minorHAnsi"/>
        </w:rPr>
      </w:pPr>
      <w:r w:rsidRPr="00AF7C04">
        <w:rPr>
          <w:rFonts w:cstheme="minorHAnsi"/>
        </w:rPr>
        <w:t>Katherine Deane</w:t>
      </w:r>
      <w:r w:rsidR="00AA53A2">
        <w:rPr>
          <w:rFonts w:cstheme="minorHAnsi"/>
        </w:rPr>
        <w:t xml:space="preserve">, </w:t>
      </w:r>
      <w:r w:rsidRPr="00AF7C04">
        <w:rPr>
          <w:rFonts w:cstheme="minorHAnsi"/>
        </w:rPr>
        <w:t>Associate Professor at UEA</w:t>
      </w:r>
      <w:r w:rsidR="00AA53A2">
        <w:rPr>
          <w:rFonts w:cstheme="minorHAnsi"/>
        </w:rPr>
        <w:t>,</w:t>
      </w:r>
      <w:r w:rsidRPr="00AF7C04">
        <w:rPr>
          <w:rFonts w:cstheme="minorHAnsi"/>
        </w:rPr>
        <w:t xml:space="preserve"> explored failure as an inevitable and valuable part of both research and life. Rather than seeing failure as a personal deficiency, she argued for understanding it as an opportunity for learning, growth, and systemic change. </w:t>
      </w:r>
      <w:hyperlink r:id="rId7" w:history="1"/>
    </w:p>
    <w:p w14:paraId="4D97FA3C" w14:textId="77777777" w:rsidR="00AF7C04" w:rsidRPr="00AA53A2" w:rsidRDefault="00AF7C04" w:rsidP="00AF7C04">
      <w:pPr>
        <w:spacing w:before="100" w:beforeAutospacing="1" w:after="100" w:afterAutospacing="1" w:line="360" w:lineRule="auto"/>
        <w:rPr>
          <w:rFonts w:cstheme="minorHAnsi"/>
          <w:b/>
          <w:bCs/>
          <w:sz w:val="28"/>
          <w:szCs w:val="28"/>
        </w:rPr>
      </w:pPr>
      <w:r w:rsidRPr="00AA53A2">
        <w:rPr>
          <w:rFonts w:cstheme="minorHAnsi"/>
          <w:b/>
          <w:bCs/>
          <w:sz w:val="28"/>
          <w:szCs w:val="28"/>
        </w:rPr>
        <w:t>Key messages</w:t>
      </w:r>
    </w:p>
    <w:p w14:paraId="5A67AEBB" w14:textId="627A3789" w:rsidR="00AF7C04" w:rsidRPr="00AF7C04" w:rsidRDefault="00AF7C04" w:rsidP="00AF7C04">
      <w:pPr>
        <w:numPr>
          <w:ilvl w:val="0"/>
          <w:numId w:val="1"/>
        </w:numPr>
        <w:spacing w:before="100" w:beforeAutospacing="1" w:after="100" w:afterAutospacing="1" w:line="360" w:lineRule="auto"/>
        <w:rPr>
          <w:rFonts w:cstheme="minorHAnsi"/>
        </w:rPr>
      </w:pPr>
      <w:r w:rsidRPr="00AF7C04">
        <w:rPr>
          <w:rFonts w:cstheme="minorHAnsi"/>
          <w:b/>
          <w:bCs/>
        </w:rPr>
        <w:t>Failure is unavoidable in research.</w:t>
      </w:r>
      <w:r w:rsidRPr="00AF7C04">
        <w:rPr>
          <w:rFonts w:cstheme="minorHAnsi"/>
        </w:rPr>
        <w:t xml:space="preserve"> Research is a process, and setbacks, mistakes, rejected grants, failed experiments, unsuccessful interviews, and unexpected life events are normal parts of that process. </w:t>
      </w:r>
      <w:hyperlink r:id="rId8" w:history="1"/>
    </w:p>
    <w:p w14:paraId="56A73218" w14:textId="05B15C9D" w:rsidR="00AF7C04" w:rsidRPr="00AF7C04" w:rsidRDefault="00AF7C04" w:rsidP="00AF7C04">
      <w:pPr>
        <w:numPr>
          <w:ilvl w:val="0"/>
          <w:numId w:val="1"/>
        </w:numPr>
        <w:spacing w:before="100" w:beforeAutospacing="1" w:after="100" w:afterAutospacing="1" w:line="360" w:lineRule="auto"/>
        <w:rPr>
          <w:rFonts w:cstheme="minorHAnsi"/>
        </w:rPr>
      </w:pPr>
      <w:r w:rsidRPr="00AF7C04">
        <w:rPr>
          <w:rFonts w:cstheme="minorHAnsi"/>
          <w:b/>
          <w:bCs/>
        </w:rPr>
        <w:t>Adopt a growth mindset.</w:t>
      </w:r>
      <w:r w:rsidRPr="00AF7C04">
        <w:rPr>
          <w:rFonts w:cstheme="minorHAnsi"/>
        </w:rPr>
        <w:t xml:space="preserve"> Katherine contrasted a fixed mindset (where failure threatens identity) with a growth mindset (where failure becomes a source of learning and improvement). </w:t>
      </w:r>
      <w:hyperlink r:id="rId9" w:history="1"/>
    </w:p>
    <w:p w14:paraId="6739ADB7" w14:textId="003A9E59" w:rsidR="00AF7C04" w:rsidRPr="00AF7C04" w:rsidRDefault="00AF7C04" w:rsidP="00AF7C04">
      <w:pPr>
        <w:numPr>
          <w:ilvl w:val="0"/>
          <w:numId w:val="1"/>
        </w:numPr>
        <w:spacing w:before="100" w:beforeAutospacing="1" w:after="100" w:afterAutospacing="1" w:line="360" w:lineRule="auto"/>
        <w:rPr>
          <w:rFonts w:cstheme="minorHAnsi"/>
        </w:rPr>
      </w:pPr>
      <w:r w:rsidRPr="00AF7C04">
        <w:rPr>
          <w:rFonts w:cstheme="minorHAnsi"/>
          <w:b/>
          <w:bCs/>
        </w:rPr>
        <w:t>Practice compassion.</w:t>
      </w:r>
      <w:r w:rsidRPr="00AF7C04">
        <w:rPr>
          <w:rFonts w:cstheme="minorHAnsi"/>
        </w:rPr>
        <w:t xml:space="preserve"> Drawing on research about compassion, she argued that compassion towards ourselves and others improves wellbeing, resilience, retention, and outcomes. She challenged the tendency within academia to respond to mistakes with blame rather than support. </w:t>
      </w:r>
      <w:hyperlink r:id="rId10" w:history="1"/>
    </w:p>
    <w:p w14:paraId="2ACA2E02" w14:textId="63D96F5B" w:rsidR="00AF7C04" w:rsidRPr="00AF7C04" w:rsidRDefault="00AF7C04" w:rsidP="00AF7C04">
      <w:pPr>
        <w:numPr>
          <w:ilvl w:val="0"/>
          <w:numId w:val="1"/>
        </w:numPr>
        <w:spacing w:before="100" w:beforeAutospacing="1" w:after="100" w:afterAutospacing="1" w:line="360" w:lineRule="auto"/>
        <w:rPr>
          <w:rFonts w:cstheme="minorHAnsi"/>
        </w:rPr>
      </w:pPr>
      <w:r w:rsidRPr="00AF7C04">
        <w:rPr>
          <w:rFonts w:cstheme="minorHAnsi"/>
          <w:b/>
          <w:bCs/>
        </w:rPr>
        <w:t>The “ideal academic” is unrealistic.</w:t>
      </w:r>
      <w:r w:rsidRPr="00AF7C04">
        <w:rPr>
          <w:rFonts w:cstheme="minorHAnsi"/>
        </w:rPr>
        <w:t xml:space="preserve"> She critiqued academic culture for promoting impossible standards around productivity, health, availability, mobility, and personal circumstances. These expectations disproportionately affect disabled people, women, carers, neurodivergent people, and other minoritised groups. </w:t>
      </w:r>
      <w:hyperlink r:id="rId11" w:history="1"/>
    </w:p>
    <w:p w14:paraId="2953C51D" w14:textId="77777777" w:rsidR="00AF7C04" w:rsidRPr="00AA53A2" w:rsidRDefault="00AF7C04" w:rsidP="00AF7C04">
      <w:pPr>
        <w:spacing w:before="100" w:beforeAutospacing="1" w:after="100" w:afterAutospacing="1" w:line="360" w:lineRule="auto"/>
        <w:rPr>
          <w:rFonts w:cstheme="minorHAnsi"/>
          <w:b/>
          <w:bCs/>
          <w:sz w:val="28"/>
          <w:szCs w:val="28"/>
        </w:rPr>
      </w:pPr>
      <w:r w:rsidRPr="00AA53A2">
        <w:rPr>
          <w:rFonts w:cstheme="minorHAnsi"/>
          <w:b/>
          <w:bCs/>
          <w:sz w:val="28"/>
          <w:szCs w:val="28"/>
        </w:rPr>
        <w:t>Personal experiences of failure</w:t>
      </w:r>
    </w:p>
    <w:p w14:paraId="0DBDC0D4" w14:textId="77777777" w:rsidR="00AF7C04" w:rsidRPr="00AF7C04" w:rsidRDefault="00AF7C04" w:rsidP="00AF7C04">
      <w:pPr>
        <w:spacing w:before="100" w:beforeAutospacing="1" w:after="100" w:afterAutospacing="1" w:line="360" w:lineRule="auto"/>
        <w:rPr>
          <w:rFonts w:cstheme="minorHAnsi"/>
        </w:rPr>
      </w:pPr>
      <w:r w:rsidRPr="00AF7C04">
        <w:rPr>
          <w:rFonts w:cstheme="minorHAnsi"/>
        </w:rPr>
        <w:t>Katherine openly discussed:</w:t>
      </w:r>
    </w:p>
    <w:p w14:paraId="439B4FF2" w14:textId="77777777" w:rsidR="00AF7C04" w:rsidRPr="00AF7C04" w:rsidRDefault="00AF7C04" w:rsidP="00AF7C04">
      <w:pPr>
        <w:numPr>
          <w:ilvl w:val="0"/>
          <w:numId w:val="2"/>
        </w:numPr>
        <w:spacing w:before="100" w:beforeAutospacing="1" w:after="100" w:afterAutospacing="1" w:line="360" w:lineRule="auto"/>
        <w:rPr>
          <w:rFonts w:cstheme="minorHAnsi"/>
        </w:rPr>
      </w:pPr>
      <w:r w:rsidRPr="00AF7C04">
        <w:rPr>
          <w:rFonts w:cstheme="minorHAnsi"/>
        </w:rPr>
        <w:t>Missing her expected A-level grades.</w:t>
      </w:r>
    </w:p>
    <w:p w14:paraId="3856C2F8" w14:textId="77777777" w:rsidR="00AF7C04" w:rsidRPr="00AF7C04" w:rsidRDefault="00AF7C04" w:rsidP="00AF7C04">
      <w:pPr>
        <w:numPr>
          <w:ilvl w:val="0"/>
          <w:numId w:val="2"/>
        </w:numPr>
        <w:spacing w:before="100" w:beforeAutospacing="1" w:after="100" w:afterAutospacing="1" w:line="360" w:lineRule="auto"/>
        <w:rPr>
          <w:rFonts w:cstheme="minorHAnsi"/>
        </w:rPr>
      </w:pPr>
      <w:r w:rsidRPr="00AF7C04">
        <w:rPr>
          <w:rFonts w:cstheme="minorHAnsi"/>
        </w:rPr>
        <w:t>Numerous unsuccessful job and grant applications.</w:t>
      </w:r>
    </w:p>
    <w:p w14:paraId="73826594" w14:textId="77777777" w:rsidR="00AF7C04" w:rsidRPr="00AF7C04" w:rsidRDefault="00AF7C04" w:rsidP="00AF7C04">
      <w:pPr>
        <w:numPr>
          <w:ilvl w:val="0"/>
          <w:numId w:val="2"/>
        </w:numPr>
        <w:spacing w:before="100" w:beforeAutospacing="1" w:after="100" w:afterAutospacing="1" w:line="360" w:lineRule="auto"/>
        <w:rPr>
          <w:rFonts w:cstheme="minorHAnsi"/>
        </w:rPr>
      </w:pPr>
      <w:r w:rsidRPr="00AF7C04">
        <w:rPr>
          <w:rFonts w:cstheme="minorHAnsi"/>
        </w:rPr>
        <w:t>Mistakes during her PhD, including laboratory errors.</w:t>
      </w:r>
    </w:p>
    <w:p w14:paraId="6C7FD586" w14:textId="77777777" w:rsidR="00AF7C04" w:rsidRPr="00AF7C04" w:rsidRDefault="00AF7C04" w:rsidP="00AF7C04">
      <w:pPr>
        <w:numPr>
          <w:ilvl w:val="0"/>
          <w:numId w:val="2"/>
        </w:numPr>
        <w:spacing w:before="100" w:beforeAutospacing="1" w:after="100" w:afterAutospacing="1" w:line="360" w:lineRule="auto"/>
        <w:rPr>
          <w:rFonts w:cstheme="minorHAnsi"/>
        </w:rPr>
      </w:pPr>
      <w:r w:rsidRPr="00AF7C04">
        <w:rPr>
          <w:rFonts w:cstheme="minorHAnsi"/>
        </w:rPr>
        <w:t>Living with long-term disability and chronic illness.</w:t>
      </w:r>
    </w:p>
    <w:p w14:paraId="7F2F7222" w14:textId="2791EAA6" w:rsidR="00AF7C04" w:rsidRPr="00AF7C04" w:rsidRDefault="00AF7C04" w:rsidP="00AF7C04">
      <w:pPr>
        <w:numPr>
          <w:ilvl w:val="0"/>
          <w:numId w:val="2"/>
        </w:numPr>
        <w:spacing w:before="100" w:beforeAutospacing="1" w:after="100" w:afterAutospacing="1" w:line="360" w:lineRule="auto"/>
        <w:rPr>
          <w:rFonts w:cstheme="minorHAnsi"/>
        </w:rPr>
      </w:pPr>
      <w:r w:rsidRPr="00AF7C04">
        <w:rPr>
          <w:rFonts w:cstheme="minorHAnsi"/>
        </w:rPr>
        <w:lastRenderedPageBreak/>
        <w:t xml:space="preserve">Career disruption, difficult management experiences, financial setbacks, and balancing parenthood with academia. </w:t>
      </w:r>
      <w:hyperlink r:id="rId12" w:history="1"/>
    </w:p>
    <w:p w14:paraId="5A3A7750" w14:textId="23E3BC72" w:rsidR="00AF7C04" w:rsidRPr="00AF7C04" w:rsidRDefault="00AF7C04" w:rsidP="00AF7C04">
      <w:pPr>
        <w:spacing w:before="100" w:beforeAutospacing="1" w:after="100" w:afterAutospacing="1" w:line="360" w:lineRule="auto"/>
        <w:rPr>
          <w:rFonts w:cstheme="minorHAnsi"/>
        </w:rPr>
      </w:pPr>
      <w:r w:rsidRPr="00AF7C04">
        <w:rPr>
          <w:rFonts w:cstheme="minorHAnsi"/>
        </w:rPr>
        <w:t xml:space="preserve">A central theme was that many events commonly labelled as "failures" are heavily influenced by circumstance, luck, systems, or health rather than individual shortcomings. </w:t>
      </w:r>
      <w:hyperlink r:id="rId13" w:history="1"/>
    </w:p>
    <w:p w14:paraId="100026BC" w14:textId="77777777" w:rsidR="00AF7C04" w:rsidRPr="008D6B09" w:rsidRDefault="00AF7C04" w:rsidP="00AF7C04">
      <w:pPr>
        <w:spacing w:before="100" w:beforeAutospacing="1" w:after="100" w:afterAutospacing="1" w:line="360" w:lineRule="auto"/>
        <w:rPr>
          <w:rFonts w:cstheme="minorHAnsi"/>
          <w:b/>
          <w:bCs/>
          <w:sz w:val="28"/>
          <w:szCs w:val="28"/>
        </w:rPr>
      </w:pPr>
      <w:r w:rsidRPr="008D6B09">
        <w:rPr>
          <w:rFonts w:cstheme="minorHAnsi"/>
          <w:b/>
          <w:bCs/>
          <w:sz w:val="28"/>
          <w:szCs w:val="28"/>
        </w:rPr>
        <w:t>Disability and systemic barriers</w:t>
      </w:r>
    </w:p>
    <w:p w14:paraId="70DAB8A2" w14:textId="77777777" w:rsidR="00AF7C04" w:rsidRPr="00AF7C04" w:rsidRDefault="00AF7C04" w:rsidP="00AF7C04">
      <w:pPr>
        <w:spacing w:before="100" w:beforeAutospacing="1" w:after="100" w:afterAutospacing="1" w:line="360" w:lineRule="auto"/>
        <w:rPr>
          <w:rFonts w:cstheme="minorHAnsi"/>
        </w:rPr>
      </w:pPr>
      <w:r w:rsidRPr="00AF7C04">
        <w:rPr>
          <w:rFonts w:cstheme="minorHAnsi"/>
        </w:rPr>
        <w:t>Katherine discussed:</w:t>
      </w:r>
    </w:p>
    <w:p w14:paraId="11EA23DA" w14:textId="77777777" w:rsidR="00AF7C04" w:rsidRPr="00AF7C04" w:rsidRDefault="00AF7C04" w:rsidP="00AF7C04">
      <w:pPr>
        <w:numPr>
          <w:ilvl w:val="0"/>
          <w:numId w:val="3"/>
        </w:numPr>
        <w:spacing w:before="100" w:beforeAutospacing="1" w:after="100" w:afterAutospacing="1" w:line="360" w:lineRule="auto"/>
        <w:rPr>
          <w:rFonts w:cstheme="minorHAnsi"/>
        </w:rPr>
      </w:pPr>
      <w:r w:rsidRPr="00AF7C04">
        <w:rPr>
          <w:rFonts w:cstheme="minorHAnsi"/>
        </w:rPr>
        <w:t>Her diagnosis of Functional Neurological Disorder and severe fatigue.</w:t>
      </w:r>
    </w:p>
    <w:p w14:paraId="5E6E258E" w14:textId="77777777" w:rsidR="00AF7C04" w:rsidRPr="00AF7C04" w:rsidRDefault="00AF7C04" w:rsidP="00AF7C04">
      <w:pPr>
        <w:numPr>
          <w:ilvl w:val="0"/>
          <w:numId w:val="3"/>
        </w:numPr>
        <w:spacing w:before="100" w:beforeAutospacing="1" w:after="100" w:afterAutospacing="1" w:line="360" w:lineRule="auto"/>
        <w:rPr>
          <w:rFonts w:cstheme="minorHAnsi"/>
        </w:rPr>
      </w:pPr>
      <w:r w:rsidRPr="00AF7C04">
        <w:rPr>
          <w:rFonts w:cstheme="minorHAnsi"/>
        </w:rPr>
        <w:t xml:space="preserve">The importance of understanding disability through the </w:t>
      </w:r>
      <w:r w:rsidRPr="00AF7C04">
        <w:rPr>
          <w:rFonts w:cstheme="minorHAnsi"/>
          <w:b/>
          <w:bCs/>
        </w:rPr>
        <w:t>social model</w:t>
      </w:r>
      <w:r w:rsidRPr="00AF7C04">
        <w:rPr>
          <w:rFonts w:cstheme="minorHAnsi"/>
        </w:rPr>
        <w:t>, which places responsibility on society to remove barriers rather than expecting disabled people to simply "try harder."</w:t>
      </w:r>
    </w:p>
    <w:p w14:paraId="42A39DBD" w14:textId="72C12898" w:rsidR="00AF7C04" w:rsidRPr="00AF7C04" w:rsidRDefault="00AF7C04" w:rsidP="00AF7C04">
      <w:pPr>
        <w:numPr>
          <w:ilvl w:val="0"/>
          <w:numId w:val="3"/>
        </w:numPr>
        <w:spacing w:before="100" w:beforeAutospacing="1" w:after="100" w:afterAutospacing="1" w:line="360" w:lineRule="auto"/>
        <w:rPr>
          <w:rFonts w:cstheme="minorHAnsi"/>
        </w:rPr>
      </w:pPr>
      <w:r w:rsidRPr="00AF7C04">
        <w:rPr>
          <w:rFonts w:cstheme="minorHAnsi"/>
        </w:rPr>
        <w:t xml:space="preserve">The concept of </w:t>
      </w:r>
      <w:r w:rsidRPr="00AF7C04">
        <w:rPr>
          <w:rFonts w:cstheme="minorHAnsi"/>
          <w:b/>
          <w:bCs/>
        </w:rPr>
        <w:t>spoon theory</w:t>
      </w:r>
      <w:r w:rsidRPr="00AF7C04">
        <w:rPr>
          <w:rFonts w:cstheme="minorHAnsi"/>
        </w:rPr>
        <w:t xml:space="preserve"> as a way of understanding limited energy and the need for pacing, planning, and self-management. </w:t>
      </w:r>
      <w:hyperlink r:id="rId14" w:history="1"/>
    </w:p>
    <w:p w14:paraId="19E73DBE" w14:textId="773F3E7C" w:rsidR="00AF7C04" w:rsidRPr="00AF7C04" w:rsidRDefault="00AF7C04" w:rsidP="00AF7C04">
      <w:pPr>
        <w:spacing w:before="100" w:beforeAutospacing="1" w:after="100" w:afterAutospacing="1" w:line="360" w:lineRule="auto"/>
        <w:rPr>
          <w:rFonts w:cstheme="minorHAnsi"/>
        </w:rPr>
      </w:pPr>
      <w:r w:rsidRPr="00AF7C04">
        <w:rPr>
          <w:rFonts w:cstheme="minorHAnsi"/>
        </w:rPr>
        <w:t xml:space="preserve">She argued that minoritised groups act as "canaries in the coal mine": they often experience harmful workplace cultures first, but the underlying problems affect everyone. </w:t>
      </w:r>
      <w:hyperlink r:id="rId15" w:history="1"/>
    </w:p>
    <w:p w14:paraId="573872F2" w14:textId="77777777" w:rsidR="00AF7C04" w:rsidRPr="008D6B09" w:rsidRDefault="00AF7C04" w:rsidP="00AF7C04">
      <w:pPr>
        <w:spacing w:before="100" w:beforeAutospacing="1" w:after="100" w:afterAutospacing="1" w:line="360" w:lineRule="auto"/>
        <w:rPr>
          <w:rFonts w:cstheme="minorHAnsi"/>
          <w:b/>
          <w:bCs/>
          <w:sz w:val="28"/>
          <w:szCs w:val="28"/>
        </w:rPr>
      </w:pPr>
      <w:r w:rsidRPr="008D6B09">
        <w:rPr>
          <w:rFonts w:cstheme="minorHAnsi"/>
          <w:b/>
          <w:bCs/>
          <w:sz w:val="28"/>
          <w:szCs w:val="28"/>
        </w:rPr>
        <w:t>Learning from mistakes</w:t>
      </w:r>
    </w:p>
    <w:p w14:paraId="2B9E8E59" w14:textId="77777777" w:rsidR="00AF7C04" w:rsidRPr="00AF7C04" w:rsidRDefault="00AF7C04" w:rsidP="00AF7C04">
      <w:pPr>
        <w:spacing w:before="100" w:beforeAutospacing="1" w:after="100" w:afterAutospacing="1" w:line="360" w:lineRule="auto"/>
        <w:rPr>
          <w:rFonts w:cstheme="minorHAnsi"/>
        </w:rPr>
      </w:pPr>
      <w:r w:rsidRPr="00AF7C04">
        <w:rPr>
          <w:rFonts w:cstheme="minorHAnsi"/>
        </w:rPr>
        <w:t>Katherine shared examples of GDPR and ethical breaches involving PhD projects. While serious, these incidents were handled through:</w:t>
      </w:r>
    </w:p>
    <w:p w14:paraId="7CC7BD67" w14:textId="77777777" w:rsidR="00AF7C04" w:rsidRPr="00AF7C04" w:rsidRDefault="00AF7C04" w:rsidP="00AF7C04">
      <w:pPr>
        <w:numPr>
          <w:ilvl w:val="0"/>
          <w:numId w:val="4"/>
        </w:numPr>
        <w:spacing w:before="100" w:beforeAutospacing="1" w:after="100" w:afterAutospacing="1" w:line="360" w:lineRule="auto"/>
        <w:rPr>
          <w:rFonts w:cstheme="minorHAnsi"/>
        </w:rPr>
      </w:pPr>
      <w:r w:rsidRPr="00AF7C04">
        <w:rPr>
          <w:rFonts w:cstheme="minorHAnsi"/>
        </w:rPr>
        <w:t>Honest reporting,</w:t>
      </w:r>
    </w:p>
    <w:p w14:paraId="15BA06CA" w14:textId="77777777" w:rsidR="00AF7C04" w:rsidRPr="00AF7C04" w:rsidRDefault="00AF7C04" w:rsidP="00AF7C04">
      <w:pPr>
        <w:numPr>
          <w:ilvl w:val="0"/>
          <w:numId w:val="4"/>
        </w:numPr>
        <w:spacing w:before="100" w:beforeAutospacing="1" w:after="100" w:afterAutospacing="1" w:line="360" w:lineRule="auto"/>
        <w:rPr>
          <w:rFonts w:cstheme="minorHAnsi"/>
        </w:rPr>
      </w:pPr>
      <w:r w:rsidRPr="00AF7C04">
        <w:rPr>
          <w:rFonts w:cstheme="minorHAnsi"/>
        </w:rPr>
        <w:t>Reflection,</w:t>
      </w:r>
    </w:p>
    <w:p w14:paraId="1CA33C4A" w14:textId="77777777" w:rsidR="00AF7C04" w:rsidRPr="00AF7C04" w:rsidRDefault="00AF7C04" w:rsidP="00AF7C04">
      <w:pPr>
        <w:numPr>
          <w:ilvl w:val="0"/>
          <w:numId w:val="4"/>
        </w:numPr>
        <w:spacing w:before="100" w:beforeAutospacing="1" w:after="100" w:afterAutospacing="1" w:line="360" w:lineRule="auto"/>
        <w:rPr>
          <w:rFonts w:cstheme="minorHAnsi"/>
        </w:rPr>
      </w:pPr>
      <w:r w:rsidRPr="00AF7C04">
        <w:rPr>
          <w:rFonts w:cstheme="minorHAnsi"/>
        </w:rPr>
        <w:t>Supportive institutional responses,</w:t>
      </w:r>
    </w:p>
    <w:p w14:paraId="3D4CB29B" w14:textId="504D1135" w:rsidR="00AF7C04" w:rsidRPr="00AF7C04" w:rsidRDefault="00AF7C04" w:rsidP="00AF7C04">
      <w:pPr>
        <w:numPr>
          <w:ilvl w:val="0"/>
          <w:numId w:val="4"/>
        </w:numPr>
        <w:spacing w:before="100" w:beforeAutospacing="1" w:after="100" w:afterAutospacing="1" w:line="360" w:lineRule="auto"/>
        <w:rPr>
          <w:rFonts w:cstheme="minorHAnsi"/>
        </w:rPr>
      </w:pPr>
      <w:r w:rsidRPr="00AF7C04">
        <w:rPr>
          <w:rFonts w:cstheme="minorHAnsi"/>
        </w:rPr>
        <w:t xml:space="preserve">Learning from system weaknesses rather than simply blaming individuals. </w:t>
      </w:r>
      <w:hyperlink r:id="rId16" w:history="1"/>
    </w:p>
    <w:p w14:paraId="426CC857" w14:textId="77777777" w:rsidR="00AF7C04" w:rsidRPr="008D6B09" w:rsidRDefault="00AF7C04" w:rsidP="00AF7C04">
      <w:pPr>
        <w:spacing w:before="100" w:beforeAutospacing="1" w:after="100" w:afterAutospacing="1" w:line="360" w:lineRule="auto"/>
        <w:rPr>
          <w:rFonts w:cstheme="minorHAnsi"/>
          <w:b/>
          <w:bCs/>
          <w:sz w:val="28"/>
          <w:szCs w:val="28"/>
        </w:rPr>
      </w:pPr>
      <w:r w:rsidRPr="008D6B09">
        <w:rPr>
          <w:rFonts w:cstheme="minorHAnsi"/>
          <w:b/>
          <w:bCs/>
          <w:sz w:val="28"/>
          <w:szCs w:val="28"/>
        </w:rPr>
        <w:t>Speaking up and changing systems</w:t>
      </w:r>
    </w:p>
    <w:p w14:paraId="624E77E3" w14:textId="77777777" w:rsidR="00AF7C04" w:rsidRPr="00AF7C04" w:rsidRDefault="00AF7C04" w:rsidP="00AF7C04">
      <w:pPr>
        <w:spacing w:before="100" w:beforeAutospacing="1" w:after="100" w:afterAutospacing="1" w:line="360" w:lineRule="auto"/>
        <w:rPr>
          <w:rFonts w:cstheme="minorHAnsi"/>
        </w:rPr>
      </w:pPr>
      <w:r w:rsidRPr="00AF7C04">
        <w:rPr>
          <w:rFonts w:cstheme="minorHAnsi"/>
        </w:rPr>
        <w:t>A recurring message was the importance of:</w:t>
      </w:r>
    </w:p>
    <w:p w14:paraId="775A27D6" w14:textId="77777777" w:rsidR="00AF7C04" w:rsidRPr="00AF7C04" w:rsidRDefault="00AF7C04" w:rsidP="00AF7C04">
      <w:pPr>
        <w:numPr>
          <w:ilvl w:val="0"/>
          <w:numId w:val="5"/>
        </w:numPr>
        <w:spacing w:before="100" w:beforeAutospacing="1" w:after="100" w:afterAutospacing="1" w:line="360" w:lineRule="auto"/>
        <w:rPr>
          <w:rFonts w:cstheme="minorHAnsi"/>
        </w:rPr>
      </w:pPr>
      <w:r w:rsidRPr="00AF7C04">
        <w:rPr>
          <w:rFonts w:cstheme="minorHAnsi"/>
        </w:rPr>
        <w:t>Challenging inaccessible systems,</w:t>
      </w:r>
    </w:p>
    <w:p w14:paraId="58B73DEB" w14:textId="77777777" w:rsidR="00AF7C04" w:rsidRPr="00AF7C04" w:rsidRDefault="00AF7C04" w:rsidP="00AF7C04">
      <w:pPr>
        <w:numPr>
          <w:ilvl w:val="0"/>
          <w:numId w:val="5"/>
        </w:numPr>
        <w:spacing w:before="100" w:beforeAutospacing="1" w:after="100" w:afterAutospacing="1" w:line="360" w:lineRule="auto"/>
        <w:rPr>
          <w:rFonts w:cstheme="minorHAnsi"/>
        </w:rPr>
      </w:pPr>
      <w:r w:rsidRPr="00AF7C04">
        <w:rPr>
          <w:rFonts w:cstheme="minorHAnsi"/>
        </w:rPr>
        <w:t>Being active in equality, diversity and inclusion work,</w:t>
      </w:r>
    </w:p>
    <w:p w14:paraId="08CF3FE9" w14:textId="16DC4F8E" w:rsidR="00AF7C04" w:rsidRPr="00AF7C04" w:rsidRDefault="00AF7C04" w:rsidP="00AF7C04">
      <w:pPr>
        <w:numPr>
          <w:ilvl w:val="0"/>
          <w:numId w:val="5"/>
        </w:numPr>
        <w:spacing w:before="100" w:beforeAutospacing="1" w:after="100" w:afterAutospacing="1" w:line="360" w:lineRule="auto"/>
        <w:rPr>
          <w:rFonts w:cstheme="minorHAnsi"/>
        </w:rPr>
      </w:pPr>
      <w:r w:rsidRPr="00AF7C04">
        <w:rPr>
          <w:rFonts w:cstheme="minorHAnsi"/>
        </w:rPr>
        <w:t>Supporting collective action,</w:t>
      </w:r>
    </w:p>
    <w:p w14:paraId="11D37177" w14:textId="379A0954" w:rsidR="00AF7C04" w:rsidRPr="00AF7C04" w:rsidRDefault="00AF7C04" w:rsidP="00AF7C04">
      <w:pPr>
        <w:numPr>
          <w:ilvl w:val="0"/>
          <w:numId w:val="5"/>
        </w:numPr>
        <w:spacing w:before="100" w:beforeAutospacing="1" w:after="100" w:afterAutospacing="1" w:line="360" w:lineRule="auto"/>
        <w:rPr>
          <w:rFonts w:cstheme="minorHAnsi"/>
        </w:rPr>
      </w:pPr>
      <w:r w:rsidRPr="00AF7C04">
        <w:rPr>
          <w:rFonts w:cstheme="minorHAnsi"/>
        </w:rPr>
        <w:lastRenderedPageBreak/>
        <w:t xml:space="preserve">Refusing to stay silent about unfair practices. </w:t>
      </w:r>
      <w:hyperlink r:id="rId17" w:history="1"/>
    </w:p>
    <w:p w14:paraId="64DD5E10" w14:textId="79F5ED3F" w:rsidR="00AF7C04" w:rsidRPr="00AF7C04" w:rsidRDefault="00AF7C04" w:rsidP="00AF7C04">
      <w:pPr>
        <w:spacing w:before="100" w:beforeAutospacing="1" w:after="100" w:afterAutospacing="1" w:line="360" w:lineRule="auto"/>
        <w:rPr>
          <w:rFonts w:cstheme="minorHAnsi"/>
        </w:rPr>
      </w:pPr>
      <w:r w:rsidRPr="00AF7C04">
        <w:rPr>
          <w:rFonts w:cstheme="minorHAnsi"/>
        </w:rPr>
        <w:t>She described her personal mission as:</w:t>
      </w:r>
      <w:r w:rsidR="008D6B09">
        <w:rPr>
          <w:rFonts w:cstheme="minorHAnsi"/>
        </w:rPr>
        <w:t xml:space="preserve"> </w:t>
      </w:r>
      <w:r w:rsidRPr="00AF7C04">
        <w:rPr>
          <w:rFonts w:cstheme="minorHAnsi"/>
          <w:b/>
          <w:bCs/>
        </w:rPr>
        <w:t>Removing barriers so people can express their brilliance.</w:t>
      </w:r>
      <w:r w:rsidRPr="00AF7C04">
        <w:rPr>
          <w:rFonts w:cstheme="minorHAnsi"/>
        </w:rPr>
        <w:t xml:space="preserve"> </w:t>
      </w:r>
      <w:hyperlink r:id="rId18" w:history="1"/>
    </w:p>
    <w:p w14:paraId="1B6E7ED4" w14:textId="7021D939" w:rsidR="00AF7C04" w:rsidRPr="008D6B09" w:rsidRDefault="008D6B09" w:rsidP="00AF7C04">
      <w:pPr>
        <w:spacing w:before="100" w:beforeAutospacing="1" w:after="100" w:afterAutospacing="1" w:line="360" w:lineRule="auto"/>
        <w:rPr>
          <w:rFonts w:cstheme="minorHAnsi"/>
          <w:b/>
          <w:bCs/>
          <w:sz w:val="28"/>
          <w:szCs w:val="28"/>
        </w:rPr>
      </w:pPr>
      <w:r>
        <w:rPr>
          <w:rFonts w:cstheme="minorHAnsi"/>
          <w:b/>
          <w:bCs/>
          <w:sz w:val="28"/>
          <w:szCs w:val="28"/>
        </w:rPr>
        <w:t>Conclusion</w:t>
      </w:r>
    </w:p>
    <w:p w14:paraId="79045DE2" w14:textId="77777777" w:rsidR="00AF7C04" w:rsidRPr="00AF7C04" w:rsidRDefault="00AF7C04" w:rsidP="00AF7C04">
      <w:pPr>
        <w:spacing w:before="100" w:beforeAutospacing="1" w:after="100" w:afterAutospacing="1" w:line="360" w:lineRule="auto"/>
        <w:rPr>
          <w:rFonts w:cstheme="minorHAnsi"/>
        </w:rPr>
      </w:pPr>
      <w:r w:rsidRPr="00AF7C04">
        <w:rPr>
          <w:rFonts w:cstheme="minorHAnsi"/>
        </w:rPr>
        <w:t>Katherine concluded that:</w:t>
      </w:r>
    </w:p>
    <w:p w14:paraId="3792A342" w14:textId="77777777" w:rsidR="00AF7C04" w:rsidRPr="00AF7C04" w:rsidRDefault="00AF7C04" w:rsidP="00AF7C04">
      <w:pPr>
        <w:numPr>
          <w:ilvl w:val="0"/>
          <w:numId w:val="6"/>
        </w:numPr>
        <w:spacing w:before="100" w:beforeAutospacing="1" w:after="100" w:afterAutospacing="1" w:line="360" w:lineRule="auto"/>
        <w:rPr>
          <w:rFonts w:cstheme="minorHAnsi"/>
        </w:rPr>
      </w:pPr>
      <w:r w:rsidRPr="00AF7C04">
        <w:rPr>
          <w:rFonts w:cstheme="minorHAnsi"/>
        </w:rPr>
        <w:t>Failure is inevitable.</w:t>
      </w:r>
    </w:p>
    <w:p w14:paraId="0F8DF412" w14:textId="77777777" w:rsidR="00AF7C04" w:rsidRPr="00AF7C04" w:rsidRDefault="00AF7C04" w:rsidP="00AF7C04">
      <w:pPr>
        <w:numPr>
          <w:ilvl w:val="0"/>
          <w:numId w:val="6"/>
        </w:numPr>
        <w:spacing w:before="100" w:beforeAutospacing="1" w:after="100" w:afterAutospacing="1" w:line="360" w:lineRule="auto"/>
        <w:rPr>
          <w:rFonts w:cstheme="minorHAnsi"/>
        </w:rPr>
      </w:pPr>
      <w:r w:rsidRPr="00AF7C04">
        <w:rPr>
          <w:rFonts w:cstheme="minorHAnsi"/>
        </w:rPr>
        <w:t>Most failures are the product of complex systems rather than individual inadequacy.</w:t>
      </w:r>
    </w:p>
    <w:p w14:paraId="53D908E4" w14:textId="77777777" w:rsidR="00AF7C04" w:rsidRPr="00AF7C04" w:rsidRDefault="00AF7C04" w:rsidP="00AF7C04">
      <w:pPr>
        <w:numPr>
          <w:ilvl w:val="0"/>
          <w:numId w:val="6"/>
        </w:numPr>
        <w:spacing w:before="100" w:beforeAutospacing="1" w:after="100" w:afterAutospacing="1" w:line="360" w:lineRule="auto"/>
        <w:rPr>
          <w:rFonts w:cstheme="minorHAnsi"/>
        </w:rPr>
      </w:pPr>
      <w:r w:rsidRPr="00AF7C04">
        <w:rPr>
          <w:rFonts w:cstheme="minorHAnsi"/>
        </w:rPr>
        <w:t>Honest discussion of failure builds trust and integrity.</w:t>
      </w:r>
    </w:p>
    <w:p w14:paraId="4836EF11" w14:textId="4DDA5D1D" w:rsidR="00AF7C04" w:rsidRPr="00AF7C04" w:rsidRDefault="00AF7C04" w:rsidP="00AF7C04">
      <w:pPr>
        <w:numPr>
          <w:ilvl w:val="0"/>
          <w:numId w:val="6"/>
        </w:numPr>
        <w:spacing w:before="100" w:beforeAutospacing="1" w:after="100" w:afterAutospacing="1" w:line="360" w:lineRule="auto"/>
        <w:rPr>
          <w:rFonts w:cstheme="minorHAnsi"/>
        </w:rPr>
      </w:pPr>
      <w:r w:rsidRPr="00AF7C04">
        <w:rPr>
          <w:rFonts w:cstheme="minorHAnsi"/>
        </w:rPr>
        <w:t xml:space="preserve">Researchers should focus on learning, improving systems, and showing compassion to themselves and others. </w:t>
      </w:r>
      <w:hyperlink r:id="rId19" w:history="1"/>
    </w:p>
    <w:p w14:paraId="7E7E29A7" w14:textId="77777777" w:rsidR="00AF7C04" w:rsidRPr="00AF7C04" w:rsidRDefault="00000000" w:rsidP="00AF7C04">
      <w:pPr>
        <w:spacing w:before="100" w:beforeAutospacing="1" w:after="100" w:afterAutospacing="1" w:line="360" w:lineRule="auto"/>
        <w:rPr>
          <w:rFonts w:cstheme="minorHAnsi"/>
        </w:rPr>
      </w:pPr>
      <w:r>
        <w:rPr>
          <w:rFonts w:cstheme="minorHAnsi"/>
        </w:rPr>
        <w:pict w14:anchorId="59D551D7">
          <v:rect id="_x0000_i1025" style="width:0;height:1.5pt" o:hralign="center" o:hrstd="t" o:hr="t" fillcolor="#a0a0a0" stroked="f"/>
        </w:pict>
      </w:r>
    </w:p>
    <w:p w14:paraId="4910DAA3" w14:textId="77777777" w:rsidR="00AF7C04" w:rsidRPr="008D6B09" w:rsidRDefault="00AF7C04" w:rsidP="00AF7C04">
      <w:pPr>
        <w:spacing w:before="100" w:beforeAutospacing="1" w:after="100" w:afterAutospacing="1" w:line="360" w:lineRule="auto"/>
        <w:rPr>
          <w:rFonts w:cstheme="minorHAnsi"/>
          <w:b/>
          <w:bCs/>
          <w:sz w:val="28"/>
          <w:szCs w:val="28"/>
        </w:rPr>
      </w:pPr>
      <w:r w:rsidRPr="008D6B09">
        <w:rPr>
          <w:rFonts w:cstheme="minorHAnsi"/>
          <w:b/>
          <w:bCs/>
          <w:sz w:val="28"/>
          <w:szCs w:val="28"/>
        </w:rPr>
        <w:t>2. Summary of the Discussion Following the Talk</w:t>
      </w:r>
    </w:p>
    <w:p w14:paraId="26A07981" w14:textId="4D330CE8" w:rsidR="00AF7C04" w:rsidRPr="00AF7C04" w:rsidRDefault="00AF7C04" w:rsidP="00AF7C04">
      <w:pPr>
        <w:spacing w:before="100" w:beforeAutospacing="1" w:after="100" w:afterAutospacing="1" w:line="360" w:lineRule="auto"/>
        <w:rPr>
          <w:rFonts w:cstheme="minorHAnsi"/>
        </w:rPr>
      </w:pPr>
      <w:r w:rsidRPr="00AF7C04">
        <w:rPr>
          <w:rFonts w:cstheme="minorHAnsi"/>
        </w:rPr>
        <w:t xml:space="preserve">The discussion focused on how failures, challenges, disabilities, and negative experiences can become opportunities for personal growth, system improvement, and mutual support. </w:t>
      </w:r>
      <w:hyperlink r:id="rId20" w:history="1"/>
    </w:p>
    <w:p w14:paraId="119AEA32" w14:textId="77777777" w:rsidR="00AF7C04" w:rsidRPr="00AF7C04" w:rsidRDefault="00AF7C04" w:rsidP="00AF7C04">
      <w:pPr>
        <w:numPr>
          <w:ilvl w:val="0"/>
          <w:numId w:val="10"/>
        </w:numPr>
        <w:spacing w:before="100" w:beforeAutospacing="1" w:after="100" w:afterAutospacing="1" w:line="360" w:lineRule="auto"/>
        <w:rPr>
          <w:rFonts w:cstheme="minorHAnsi"/>
        </w:rPr>
      </w:pPr>
      <w:r w:rsidRPr="00AF7C04">
        <w:rPr>
          <w:rFonts w:cstheme="minorHAnsi"/>
        </w:rPr>
        <w:t>Failure is a normal and unavoidable part of life and research.</w:t>
      </w:r>
    </w:p>
    <w:p w14:paraId="1D001160" w14:textId="7ADB9A11" w:rsidR="008D6B09" w:rsidRDefault="008D6B09" w:rsidP="00AF7C04">
      <w:pPr>
        <w:numPr>
          <w:ilvl w:val="0"/>
          <w:numId w:val="10"/>
        </w:numPr>
        <w:spacing w:before="100" w:beforeAutospacing="1" w:after="100" w:afterAutospacing="1" w:line="360" w:lineRule="auto"/>
        <w:rPr>
          <w:rFonts w:cstheme="minorHAnsi"/>
        </w:rPr>
      </w:pPr>
      <w:r>
        <w:rPr>
          <w:rFonts w:cstheme="minorHAnsi"/>
        </w:rPr>
        <w:t>It can be helpful to question</w:t>
      </w:r>
      <w:r w:rsidRPr="00AF7C04">
        <w:rPr>
          <w:rFonts w:cstheme="minorHAnsi"/>
        </w:rPr>
        <w:t xml:space="preserve"> whether perceived failures are located in the individual or in systems that expect conformity. </w:t>
      </w:r>
    </w:p>
    <w:p w14:paraId="78176DD2" w14:textId="07C7AB03" w:rsidR="008D6B09" w:rsidRPr="008D6B09" w:rsidRDefault="008D6B09" w:rsidP="008D6B09">
      <w:pPr>
        <w:numPr>
          <w:ilvl w:val="0"/>
          <w:numId w:val="10"/>
        </w:numPr>
        <w:spacing w:before="100" w:beforeAutospacing="1" w:after="100" w:afterAutospacing="1" w:line="360" w:lineRule="auto"/>
        <w:rPr>
          <w:rFonts w:cstheme="minorHAnsi"/>
        </w:rPr>
      </w:pPr>
      <w:r w:rsidRPr="008D6B09">
        <w:rPr>
          <w:rFonts w:cstheme="minorHAnsi"/>
        </w:rPr>
        <w:t xml:space="preserve">A completed thesis is better than chasing a perfect one. Academic standards are already extremely high and “Good enough” in academia is often still excellent work. </w:t>
      </w:r>
      <w:hyperlink r:id="rId21" w:history="1"/>
    </w:p>
    <w:p w14:paraId="7F173D87" w14:textId="78B398F6" w:rsidR="00AF7C04" w:rsidRPr="00AF7C04" w:rsidRDefault="00AF7C04" w:rsidP="00AF7C04">
      <w:pPr>
        <w:numPr>
          <w:ilvl w:val="0"/>
          <w:numId w:val="10"/>
        </w:numPr>
        <w:spacing w:before="100" w:beforeAutospacing="1" w:after="100" w:afterAutospacing="1" w:line="360" w:lineRule="auto"/>
        <w:rPr>
          <w:rFonts w:cstheme="minorHAnsi"/>
        </w:rPr>
      </w:pPr>
      <w:r w:rsidRPr="00AF7C04">
        <w:rPr>
          <w:rFonts w:cstheme="minorHAnsi"/>
        </w:rPr>
        <w:t>Honest conversations reduce shame and isolation.</w:t>
      </w:r>
    </w:p>
    <w:p w14:paraId="39A05B2E" w14:textId="77777777" w:rsidR="00AF7C04" w:rsidRPr="00AF7C04" w:rsidRDefault="00AF7C04" w:rsidP="00AF7C04">
      <w:pPr>
        <w:numPr>
          <w:ilvl w:val="0"/>
          <w:numId w:val="10"/>
        </w:numPr>
        <w:spacing w:before="100" w:beforeAutospacing="1" w:after="100" w:afterAutospacing="1" w:line="360" w:lineRule="auto"/>
        <w:rPr>
          <w:rFonts w:cstheme="minorHAnsi"/>
        </w:rPr>
      </w:pPr>
      <w:r w:rsidRPr="00AF7C04">
        <w:rPr>
          <w:rFonts w:cstheme="minorHAnsi"/>
        </w:rPr>
        <w:t>Supportive communities are essential for wellbeing and resilience.</w:t>
      </w:r>
    </w:p>
    <w:p w14:paraId="57D6C65B" w14:textId="77777777" w:rsidR="00AF7C04" w:rsidRPr="00AF7C04" w:rsidRDefault="00AF7C04" w:rsidP="00AF7C04">
      <w:pPr>
        <w:numPr>
          <w:ilvl w:val="0"/>
          <w:numId w:val="10"/>
        </w:numPr>
        <w:spacing w:before="100" w:beforeAutospacing="1" w:after="100" w:afterAutospacing="1" w:line="360" w:lineRule="auto"/>
        <w:rPr>
          <w:rFonts w:cstheme="minorHAnsi"/>
        </w:rPr>
      </w:pPr>
      <w:r w:rsidRPr="00AF7C04">
        <w:rPr>
          <w:rFonts w:cstheme="minorHAnsi"/>
        </w:rPr>
        <w:t>Many apparent individual failures are actually systemic issues.</w:t>
      </w:r>
    </w:p>
    <w:p w14:paraId="6584784F" w14:textId="77777777" w:rsidR="00AF7C04" w:rsidRPr="00AF7C04" w:rsidRDefault="00AF7C04" w:rsidP="00AF7C04">
      <w:pPr>
        <w:numPr>
          <w:ilvl w:val="0"/>
          <w:numId w:val="10"/>
        </w:numPr>
        <w:spacing w:before="100" w:beforeAutospacing="1" w:after="100" w:afterAutospacing="1" w:line="360" w:lineRule="auto"/>
        <w:rPr>
          <w:rFonts w:cstheme="minorHAnsi"/>
        </w:rPr>
      </w:pPr>
      <w:r w:rsidRPr="00AF7C04">
        <w:rPr>
          <w:rFonts w:cstheme="minorHAnsi"/>
        </w:rPr>
        <w:t>Rejected opportunities often open doors to new and unexpected possibilities.</w:t>
      </w:r>
    </w:p>
    <w:p w14:paraId="1D6E26EE" w14:textId="0E82F03B" w:rsidR="00D6483B" w:rsidRDefault="00AF7C04" w:rsidP="00AF7C04">
      <w:pPr>
        <w:numPr>
          <w:ilvl w:val="0"/>
          <w:numId w:val="10"/>
        </w:numPr>
        <w:spacing w:before="100" w:beforeAutospacing="1" w:after="100" w:afterAutospacing="1" w:line="360" w:lineRule="auto"/>
        <w:rPr>
          <w:rFonts w:cstheme="minorHAnsi"/>
        </w:rPr>
      </w:pPr>
      <w:r w:rsidRPr="00AF7C04">
        <w:rPr>
          <w:rFonts w:cstheme="minorHAnsi"/>
        </w:rPr>
        <w:t xml:space="preserve">Compassion, flexibility, and self-acceptance are critical for sustaining a research career. </w:t>
      </w:r>
      <w:hyperlink r:id="rId22" w:history="1"/>
    </w:p>
    <w:p w14:paraId="1DA30DAC" w14:textId="77777777" w:rsidR="00190B51" w:rsidRDefault="00190B51" w:rsidP="00190B51">
      <w:pPr>
        <w:rPr>
          <w:rFonts w:cstheme="minorHAnsi"/>
        </w:rPr>
      </w:pPr>
    </w:p>
    <w:p w14:paraId="0846C774" w14:textId="77777777" w:rsidR="00190B51" w:rsidRPr="00190B51" w:rsidRDefault="00190B51" w:rsidP="00190B51">
      <w:pPr>
        <w:jc w:val="right"/>
        <w:rPr>
          <w:rFonts w:cstheme="minorHAnsi"/>
        </w:rPr>
      </w:pPr>
    </w:p>
    <w:sectPr w:rsidR="00190B51" w:rsidRPr="00190B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DD9B" w14:textId="77777777" w:rsidR="00D7552B" w:rsidRDefault="00D7552B" w:rsidP="008D6B09">
      <w:pPr>
        <w:spacing w:after="0" w:line="240" w:lineRule="auto"/>
      </w:pPr>
      <w:r>
        <w:separator/>
      </w:r>
    </w:p>
  </w:endnote>
  <w:endnote w:type="continuationSeparator" w:id="0">
    <w:p w14:paraId="4092FEA8" w14:textId="77777777" w:rsidR="00D7552B" w:rsidRDefault="00D7552B" w:rsidP="008D6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1F1B8" w14:textId="77777777" w:rsidR="00D7552B" w:rsidRDefault="00D7552B" w:rsidP="008D6B09">
      <w:pPr>
        <w:spacing w:after="0" w:line="240" w:lineRule="auto"/>
      </w:pPr>
      <w:r>
        <w:separator/>
      </w:r>
    </w:p>
  </w:footnote>
  <w:footnote w:type="continuationSeparator" w:id="0">
    <w:p w14:paraId="6212CBC5" w14:textId="77777777" w:rsidR="00D7552B" w:rsidRDefault="00D7552B" w:rsidP="008D6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86E5E"/>
    <w:multiLevelType w:val="multilevel"/>
    <w:tmpl w:val="9BB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5589C"/>
    <w:multiLevelType w:val="multilevel"/>
    <w:tmpl w:val="33AC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411B2"/>
    <w:multiLevelType w:val="multilevel"/>
    <w:tmpl w:val="2AFC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07A90"/>
    <w:multiLevelType w:val="multilevel"/>
    <w:tmpl w:val="7BEE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CD55A0"/>
    <w:multiLevelType w:val="multilevel"/>
    <w:tmpl w:val="3B3C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511A06"/>
    <w:multiLevelType w:val="multilevel"/>
    <w:tmpl w:val="11C6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57CE0"/>
    <w:multiLevelType w:val="multilevel"/>
    <w:tmpl w:val="D84C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702A9"/>
    <w:multiLevelType w:val="multilevel"/>
    <w:tmpl w:val="93C6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641EB0"/>
    <w:multiLevelType w:val="multilevel"/>
    <w:tmpl w:val="E26A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C90FAD"/>
    <w:multiLevelType w:val="multilevel"/>
    <w:tmpl w:val="0B60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1274366">
    <w:abstractNumId w:val="4"/>
  </w:num>
  <w:num w:numId="2" w16cid:durableId="702560061">
    <w:abstractNumId w:val="7"/>
  </w:num>
  <w:num w:numId="3" w16cid:durableId="2039039094">
    <w:abstractNumId w:val="8"/>
  </w:num>
  <w:num w:numId="4" w16cid:durableId="819075000">
    <w:abstractNumId w:val="3"/>
  </w:num>
  <w:num w:numId="5" w16cid:durableId="739669403">
    <w:abstractNumId w:val="1"/>
  </w:num>
  <w:num w:numId="6" w16cid:durableId="2024014625">
    <w:abstractNumId w:val="9"/>
  </w:num>
  <w:num w:numId="7" w16cid:durableId="2093045609">
    <w:abstractNumId w:val="2"/>
  </w:num>
  <w:num w:numId="8" w16cid:durableId="2035185160">
    <w:abstractNumId w:val="0"/>
  </w:num>
  <w:num w:numId="9" w16cid:durableId="144208098">
    <w:abstractNumId w:val="6"/>
  </w:num>
  <w:num w:numId="10" w16cid:durableId="225842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C04"/>
    <w:rsid w:val="00101F05"/>
    <w:rsid w:val="00190B51"/>
    <w:rsid w:val="00414A8E"/>
    <w:rsid w:val="00422396"/>
    <w:rsid w:val="00436A8C"/>
    <w:rsid w:val="008D6B09"/>
    <w:rsid w:val="0091343A"/>
    <w:rsid w:val="00AA53A2"/>
    <w:rsid w:val="00AF7187"/>
    <w:rsid w:val="00AF7C04"/>
    <w:rsid w:val="00BC25E0"/>
    <w:rsid w:val="00D6483B"/>
    <w:rsid w:val="00D7552B"/>
    <w:rsid w:val="00FC3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AE12"/>
  <w15:chartTrackingRefBased/>
  <w15:docId w15:val="{533BDC83-2365-49E7-868D-1FD8E44A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A8C"/>
    <w:pPr>
      <w:keepNext/>
      <w:keepLines/>
      <w:spacing w:before="360" w:after="80"/>
      <w:outlineLvl w:val="0"/>
    </w:pPr>
    <w:rPr>
      <w:rFonts w:ascii="Calibri Light" w:eastAsiaTheme="majorEastAsia" w:hAnsi="Calibri Light" w:cstheme="majorBidi"/>
      <w:b/>
      <w:sz w:val="24"/>
      <w:szCs w:val="40"/>
    </w:rPr>
  </w:style>
  <w:style w:type="paragraph" w:styleId="Heading2">
    <w:name w:val="heading 2"/>
    <w:basedOn w:val="Normal"/>
    <w:next w:val="Normal"/>
    <w:link w:val="Heading2Char"/>
    <w:uiPriority w:val="9"/>
    <w:semiHidden/>
    <w:unhideWhenUsed/>
    <w:qFormat/>
    <w:rsid w:val="00436A8C"/>
    <w:pPr>
      <w:keepNext/>
      <w:keepLines/>
      <w:spacing w:before="160" w:after="80"/>
      <w:outlineLvl w:val="1"/>
    </w:pPr>
    <w:rPr>
      <w:rFonts w:eastAsiaTheme="majorEastAsia" w:cstheme="majorBidi"/>
      <w:sz w:val="24"/>
      <w:szCs w:val="32"/>
    </w:rPr>
  </w:style>
  <w:style w:type="paragraph" w:styleId="Heading3">
    <w:name w:val="heading 3"/>
    <w:basedOn w:val="Normal"/>
    <w:next w:val="Normal"/>
    <w:link w:val="Heading3Char"/>
    <w:uiPriority w:val="9"/>
    <w:semiHidden/>
    <w:unhideWhenUsed/>
    <w:qFormat/>
    <w:rsid w:val="00AF7C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F7C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F7C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F7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A8C"/>
    <w:rPr>
      <w:rFonts w:ascii="Calibri Light" w:eastAsiaTheme="majorEastAsia" w:hAnsi="Calibri Light" w:cstheme="majorBidi"/>
      <w:b/>
      <w:sz w:val="24"/>
      <w:szCs w:val="40"/>
    </w:rPr>
  </w:style>
  <w:style w:type="character" w:customStyle="1" w:styleId="Heading2Char">
    <w:name w:val="Heading 2 Char"/>
    <w:basedOn w:val="DefaultParagraphFont"/>
    <w:link w:val="Heading2"/>
    <w:uiPriority w:val="9"/>
    <w:semiHidden/>
    <w:rsid w:val="00436A8C"/>
    <w:rPr>
      <w:rFonts w:eastAsiaTheme="majorEastAsia" w:cstheme="majorBidi"/>
      <w:sz w:val="24"/>
      <w:szCs w:val="32"/>
    </w:rPr>
  </w:style>
  <w:style w:type="character" w:customStyle="1" w:styleId="Heading3Char">
    <w:name w:val="Heading 3 Char"/>
    <w:basedOn w:val="DefaultParagraphFont"/>
    <w:link w:val="Heading3"/>
    <w:uiPriority w:val="9"/>
    <w:semiHidden/>
    <w:rsid w:val="00AF7C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F7C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F7C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F7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C04"/>
    <w:rPr>
      <w:rFonts w:eastAsiaTheme="majorEastAsia" w:cstheme="majorBidi"/>
      <w:color w:val="272727" w:themeColor="text1" w:themeTint="D8"/>
    </w:rPr>
  </w:style>
  <w:style w:type="paragraph" w:styleId="Title">
    <w:name w:val="Title"/>
    <w:basedOn w:val="Normal"/>
    <w:next w:val="Normal"/>
    <w:link w:val="TitleChar"/>
    <w:uiPriority w:val="10"/>
    <w:qFormat/>
    <w:rsid w:val="00AF7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C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C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7C04"/>
    <w:rPr>
      <w:i/>
      <w:iCs/>
      <w:color w:val="404040" w:themeColor="text1" w:themeTint="BF"/>
    </w:rPr>
  </w:style>
  <w:style w:type="paragraph" w:styleId="ListParagraph">
    <w:name w:val="List Paragraph"/>
    <w:basedOn w:val="Normal"/>
    <w:uiPriority w:val="34"/>
    <w:qFormat/>
    <w:rsid w:val="00AF7C04"/>
    <w:pPr>
      <w:ind w:left="720"/>
      <w:contextualSpacing/>
    </w:pPr>
  </w:style>
  <w:style w:type="character" w:styleId="IntenseEmphasis">
    <w:name w:val="Intense Emphasis"/>
    <w:basedOn w:val="DefaultParagraphFont"/>
    <w:uiPriority w:val="21"/>
    <w:qFormat/>
    <w:rsid w:val="00AF7C04"/>
    <w:rPr>
      <w:i/>
      <w:iCs/>
      <w:color w:val="365F91" w:themeColor="accent1" w:themeShade="BF"/>
    </w:rPr>
  </w:style>
  <w:style w:type="paragraph" w:styleId="IntenseQuote">
    <w:name w:val="Intense Quote"/>
    <w:basedOn w:val="Normal"/>
    <w:next w:val="Normal"/>
    <w:link w:val="IntenseQuoteChar"/>
    <w:uiPriority w:val="30"/>
    <w:qFormat/>
    <w:rsid w:val="00AF7C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F7C04"/>
    <w:rPr>
      <w:i/>
      <w:iCs/>
      <w:color w:val="365F91" w:themeColor="accent1" w:themeShade="BF"/>
    </w:rPr>
  </w:style>
  <w:style w:type="character" w:styleId="IntenseReference">
    <w:name w:val="Intense Reference"/>
    <w:basedOn w:val="DefaultParagraphFont"/>
    <w:uiPriority w:val="32"/>
    <w:qFormat/>
    <w:rsid w:val="00AF7C04"/>
    <w:rPr>
      <w:b/>
      <w:bCs/>
      <w:smallCaps/>
      <w:color w:val="365F91" w:themeColor="accent1" w:themeShade="BF"/>
      <w:spacing w:val="5"/>
    </w:rPr>
  </w:style>
  <w:style w:type="character" w:styleId="Hyperlink">
    <w:name w:val="Hyperlink"/>
    <w:basedOn w:val="DefaultParagraphFont"/>
    <w:uiPriority w:val="99"/>
    <w:unhideWhenUsed/>
    <w:rsid w:val="00AF7C04"/>
    <w:rPr>
      <w:color w:val="0000FF" w:themeColor="hyperlink"/>
      <w:u w:val="single"/>
    </w:rPr>
  </w:style>
  <w:style w:type="character" w:styleId="UnresolvedMention">
    <w:name w:val="Unresolved Mention"/>
    <w:basedOn w:val="DefaultParagraphFont"/>
    <w:uiPriority w:val="99"/>
    <w:semiHidden/>
    <w:unhideWhenUsed/>
    <w:rsid w:val="00AF7C04"/>
    <w:rPr>
      <w:color w:val="605E5C"/>
      <w:shd w:val="clear" w:color="auto" w:fill="E1DFDD"/>
    </w:rPr>
  </w:style>
  <w:style w:type="paragraph" w:styleId="Header">
    <w:name w:val="header"/>
    <w:basedOn w:val="Normal"/>
    <w:link w:val="HeaderChar"/>
    <w:uiPriority w:val="99"/>
    <w:unhideWhenUsed/>
    <w:rsid w:val="008D6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B09"/>
  </w:style>
  <w:style w:type="paragraph" w:styleId="Footer">
    <w:name w:val="footer"/>
    <w:basedOn w:val="Normal"/>
    <w:link w:val="FooterChar"/>
    <w:uiPriority w:val="99"/>
    <w:unhideWhenUsed/>
    <w:rsid w:val="008D6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3"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8"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3" Type="http://schemas.openxmlformats.org/officeDocument/2006/relationships/settings" Target="settings.xml"/><Relationship Id="rId21"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7"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2"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7"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2" Type="http://schemas.openxmlformats.org/officeDocument/2006/relationships/styles" Target="styles.xml"/><Relationship Id="rId16"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20"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23" Type="http://schemas.openxmlformats.org/officeDocument/2006/relationships/fontTable" Target="fontTable.xml"/><Relationship Id="rId10"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9"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4" Type="http://schemas.openxmlformats.org/officeDocument/2006/relationships/webSettings" Target="webSettings.xml"/><Relationship Id="rId9"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14"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 Id="rId22" Type="http://schemas.openxmlformats.org/officeDocument/2006/relationships/hyperlink" Target="https://essexuniversity-my.sharepoint.com/personal/sb19262_essex_ac_uk/_layouts/15/Doc.aspx?sourcedoc=%7B58517312-534A-47B7-976E-E4B03310C7B9%7D&amp;file=FabulousFailuresTranscript_highlighted%20for%20edit.docx&amp;action=default&amp;mobileredirec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Burrows, Sally</dc:creator>
  <cp:keywords/>
  <dc:description/>
  <cp:lastModifiedBy>Abosede Davies-Ekundayo</cp:lastModifiedBy>
  <cp:revision>2</cp:revision>
  <dcterms:created xsi:type="dcterms:W3CDTF">2026-08-13T09:53:00Z</dcterms:created>
  <dcterms:modified xsi:type="dcterms:W3CDTF">2026-08-13T09:53:00Z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276786-cf20-4f9d-b5c6-e06f7f4594c5_Enabled">
    <vt:lpwstr>true</vt:lpwstr>
  </property>
  <property fmtid="{D5CDD505-2E9C-101B-9397-08002B2CF9AE}" pid="3" name="MSIP_Label_fb276786-cf20-4f9d-b5c6-e06f7f4594c5_SetDate">
    <vt:lpwstr>2026-08-13T09:53:37Z</vt:lpwstr>
  </property>
  <property fmtid="{D5CDD505-2E9C-101B-9397-08002B2CF9AE}" pid="4" name="MSIP_Label_fb276786-cf20-4f9d-b5c6-e06f7f4594c5_Method">
    <vt:lpwstr>Standard</vt:lpwstr>
  </property>
  <property fmtid="{D5CDD505-2E9C-101B-9397-08002B2CF9AE}" pid="5" name="MSIP_Label_fb276786-cf20-4f9d-b5c6-e06f7f4594c5_Name">
    <vt:lpwstr>defa4170-0d19-0005-0004-bc88714345d2</vt:lpwstr>
  </property>
  <property fmtid="{D5CDD505-2E9C-101B-9397-08002B2CF9AE}" pid="6" name="MSIP_Label_fb276786-cf20-4f9d-b5c6-e06f7f4594c5_SiteId">
    <vt:lpwstr>d884ae64-32b1-4130-a449-4aa655c9a330</vt:lpwstr>
  </property>
  <property fmtid="{D5CDD505-2E9C-101B-9397-08002B2CF9AE}" pid="7" name="MSIP_Label_fb276786-cf20-4f9d-b5c6-e06f7f4594c5_ActionId">
    <vt:lpwstr>d1881817-3930-43a2-b393-867cef1fa2e4</vt:lpwstr>
  </property>
  <property fmtid="{D5CDD505-2E9C-101B-9397-08002B2CF9AE}" pid="8" name="MSIP_Label_fb276786-cf20-4f9d-b5c6-e06f7f4594c5_ContentBits">
    <vt:lpwstr>0</vt:lpwstr>
  </property>
  <property fmtid="{D5CDD505-2E9C-101B-9397-08002B2CF9AE}" pid="9" name="MSIP_Label_fb276786-cf20-4f9d-b5c6-e06f7f4594c5_Tag">
    <vt:lpwstr>10, 3, 0, 1</vt:lpwstr>
  </property>
</Properties>
</file>